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2A6A" w14:textId="440DEFE8" w:rsidR="00F57C67" w:rsidRPr="005322EF" w:rsidRDefault="00041E12" w:rsidP="00041E12">
      <w:pPr>
        <w:spacing w:line="276" w:lineRule="auto"/>
        <w:jc w:val="center"/>
        <w:rPr>
          <w:rFonts w:asciiTheme="majorHAnsi" w:hAnsiTheme="majorHAnsi" w:cs="Times New Roman (Body CS)"/>
          <w:bCs/>
          <w:spacing w:val="20"/>
          <w:sz w:val="44"/>
          <w:szCs w:val="44"/>
        </w:rPr>
      </w:pPr>
      <w:r w:rsidRPr="005322EF">
        <w:rPr>
          <w:rFonts w:ascii="Times New Roman" w:eastAsia="Times New Roman" w:hAnsi="Times New Roman" w:cs="Times New Roman"/>
          <w:noProof/>
          <w:sz w:val="24"/>
          <w:szCs w:val="24"/>
        </w:rPr>
        <w:drawing>
          <wp:inline distT="0" distB="0" distL="0" distR="0" wp14:anchorId="65B967D4" wp14:editId="14D113F9">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6B6F411F" w:rsidR="0045799A" w:rsidRPr="005322EF" w:rsidRDefault="00144482" w:rsidP="009042A1">
      <w:pPr>
        <w:spacing w:line="276" w:lineRule="auto"/>
        <w:rPr>
          <w:rFonts w:asciiTheme="majorHAnsi" w:hAnsiTheme="majorHAnsi" w:cs="Times New Roman (Body CS)"/>
          <w:bCs/>
          <w:spacing w:val="20"/>
          <w:sz w:val="44"/>
          <w:szCs w:val="44"/>
        </w:rPr>
      </w:pPr>
      <w:r w:rsidRPr="005322EF">
        <w:rPr>
          <w:rFonts w:asciiTheme="majorHAnsi" w:hAnsiTheme="majorHAnsi" w:cs="Times New Roman (Body CS)"/>
          <w:bCs/>
          <w:spacing w:val="20"/>
          <w:sz w:val="44"/>
          <w:szCs w:val="44"/>
        </w:rPr>
        <w:t xml:space="preserve">FURNITURE </w:t>
      </w:r>
      <w:r w:rsidR="007E695E" w:rsidRPr="005322EF">
        <w:rPr>
          <w:rFonts w:asciiTheme="majorHAnsi" w:hAnsiTheme="majorHAnsi" w:cs="Times New Roman (Body CS)"/>
          <w:bCs/>
          <w:spacing w:val="20"/>
          <w:sz w:val="44"/>
          <w:szCs w:val="44"/>
        </w:rPr>
        <w:t>AND</w:t>
      </w:r>
      <w:r w:rsidRPr="005322EF">
        <w:rPr>
          <w:rFonts w:asciiTheme="majorHAnsi" w:hAnsiTheme="majorHAnsi" w:cs="Times New Roman (Body CS)"/>
          <w:bCs/>
          <w:spacing w:val="20"/>
          <w:sz w:val="44"/>
          <w:szCs w:val="44"/>
        </w:rPr>
        <w:t xml:space="preserve"> EQUIP</w:t>
      </w:r>
      <w:r w:rsidR="00E22D29" w:rsidRPr="005322EF">
        <w:rPr>
          <w:rFonts w:asciiTheme="majorHAnsi" w:hAnsiTheme="majorHAnsi" w:cs="Times New Roman (Body CS)"/>
          <w:bCs/>
          <w:spacing w:val="20"/>
          <w:sz w:val="44"/>
          <w:szCs w:val="44"/>
        </w:rPr>
        <w:t>MENT SAFETY POLICY</w:t>
      </w:r>
    </w:p>
    <w:p w14:paraId="5C63E6DD" w14:textId="387CA2B5" w:rsidR="005D1FFB" w:rsidRPr="005322EF" w:rsidRDefault="00227EC7" w:rsidP="005D1FFB">
      <w:pPr>
        <w:rPr>
          <w:rFonts w:asciiTheme="majorHAnsi" w:hAnsiTheme="majorHAnsi" w:cstheme="majorHAnsi"/>
        </w:rPr>
      </w:pPr>
      <w:r w:rsidRPr="005322EF">
        <w:rPr>
          <w:rFonts w:asciiTheme="majorHAnsi" w:hAnsiTheme="majorHAnsi" w:cstheme="majorHAnsi"/>
          <w:iCs/>
        </w:rPr>
        <w:t xml:space="preserve">Under </w:t>
      </w:r>
      <w:r w:rsidR="004C57E7" w:rsidRPr="005322EF">
        <w:rPr>
          <w:rFonts w:asciiTheme="majorHAnsi" w:hAnsiTheme="majorHAnsi" w:cstheme="majorHAnsi"/>
          <w:iCs/>
        </w:rPr>
        <w:t xml:space="preserve">the Education and Care Services </w:t>
      </w:r>
      <w:r w:rsidRPr="005322EF">
        <w:rPr>
          <w:rFonts w:asciiTheme="majorHAnsi" w:hAnsiTheme="majorHAnsi" w:cstheme="majorHAnsi"/>
          <w:iCs/>
        </w:rPr>
        <w:t>National Law</w:t>
      </w:r>
      <w:r w:rsidR="00863B1E" w:rsidRPr="005322EF">
        <w:rPr>
          <w:rFonts w:asciiTheme="majorHAnsi" w:hAnsiTheme="majorHAnsi" w:cstheme="majorHAnsi"/>
          <w:iCs/>
        </w:rPr>
        <w:t xml:space="preserve"> and Regulations</w:t>
      </w:r>
      <w:r w:rsidRPr="005322EF">
        <w:rPr>
          <w:rFonts w:asciiTheme="majorHAnsi" w:hAnsiTheme="majorHAnsi" w:cstheme="majorHAnsi"/>
          <w:iCs/>
        </w:rPr>
        <w:t xml:space="preserve"> w</w:t>
      </w:r>
      <w:r w:rsidR="00E22D29" w:rsidRPr="005322EF">
        <w:rPr>
          <w:rFonts w:asciiTheme="majorHAnsi" w:hAnsiTheme="majorHAnsi" w:cstheme="majorHAnsi"/>
          <w:iCs/>
        </w:rPr>
        <w:t>e have a responsibility to protect the health and safe</w:t>
      </w:r>
      <w:r w:rsidR="00144482" w:rsidRPr="005322EF">
        <w:rPr>
          <w:rFonts w:asciiTheme="majorHAnsi" w:hAnsiTheme="majorHAnsi" w:cstheme="majorHAnsi"/>
          <w:iCs/>
        </w:rPr>
        <w:t xml:space="preserve">ty of children enrolled at </w:t>
      </w:r>
      <w:r w:rsidR="000E2BA3" w:rsidRPr="005322EF">
        <w:rPr>
          <w:rFonts w:asciiTheme="majorHAnsi" w:hAnsiTheme="majorHAnsi" w:cstheme="majorHAnsi"/>
          <w:iCs/>
        </w:rPr>
        <w:t>Brunswick East Primary School OSHC</w:t>
      </w:r>
      <w:r w:rsidRPr="005322EF">
        <w:rPr>
          <w:rFonts w:asciiTheme="majorHAnsi" w:hAnsiTheme="majorHAnsi" w:cstheme="majorHAnsi"/>
          <w:iCs/>
        </w:rPr>
        <w:t xml:space="preserve"> </w:t>
      </w:r>
      <w:r w:rsidR="00144482" w:rsidRPr="005322EF">
        <w:rPr>
          <w:rFonts w:asciiTheme="majorHAnsi" w:hAnsiTheme="majorHAnsi" w:cstheme="majorHAnsi"/>
          <w:iCs/>
        </w:rPr>
        <w:t>S</w:t>
      </w:r>
      <w:r w:rsidR="00E22D29" w:rsidRPr="005322EF">
        <w:rPr>
          <w:rFonts w:asciiTheme="majorHAnsi" w:hAnsiTheme="majorHAnsi" w:cstheme="majorHAnsi"/>
          <w:iCs/>
        </w:rPr>
        <w:t xml:space="preserve">ervice. </w:t>
      </w:r>
      <w:r w:rsidR="005D1FFB" w:rsidRPr="005322EF">
        <w:rPr>
          <w:rFonts w:asciiTheme="majorHAnsi" w:hAnsiTheme="majorHAnsi" w:cstheme="majorHAnsi"/>
          <w:iCs/>
        </w:rPr>
        <w:t xml:space="preserve">Whilst </w:t>
      </w:r>
      <w:r w:rsidRPr="005322EF">
        <w:rPr>
          <w:rFonts w:asciiTheme="majorHAnsi" w:hAnsiTheme="majorHAnsi" w:cstheme="majorHAnsi"/>
          <w:iCs/>
        </w:rPr>
        <w:t>risk management is included</w:t>
      </w:r>
      <w:r w:rsidR="005D1FFB" w:rsidRPr="005322EF">
        <w:rPr>
          <w:rFonts w:asciiTheme="majorHAnsi" w:hAnsiTheme="majorHAnsi" w:cstheme="majorHAnsi"/>
          <w:iCs/>
        </w:rPr>
        <w:t xml:space="preserve"> in our health and safety policies, </w:t>
      </w:r>
      <w:r w:rsidRPr="005322EF">
        <w:rPr>
          <w:rFonts w:asciiTheme="majorHAnsi" w:hAnsiTheme="majorHAnsi" w:cstheme="majorHAnsi"/>
          <w:iCs/>
        </w:rPr>
        <w:t xml:space="preserve">we understand our responsibility </w:t>
      </w:r>
      <w:r w:rsidR="00685339" w:rsidRPr="005322EF">
        <w:rPr>
          <w:rFonts w:asciiTheme="majorHAnsi" w:hAnsiTheme="majorHAnsi" w:cstheme="majorHAnsi"/>
          <w:iCs/>
        </w:rPr>
        <w:t xml:space="preserve">in providing a safe environment for all children and the need to </w:t>
      </w:r>
      <w:r w:rsidRPr="005322EF">
        <w:rPr>
          <w:rFonts w:asciiTheme="majorHAnsi" w:hAnsiTheme="majorHAnsi" w:cstheme="majorHAnsi"/>
        </w:rPr>
        <w:t>check all equipment and furniture</w:t>
      </w:r>
      <w:r w:rsidR="005D1FFB" w:rsidRPr="005322EF">
        <w:rPr>
          <w:rFonts w:asciiTheme="majorHAnsi" w:hAnsiTheme="majorHAnsi" w:cstheme="majorHAnsi"/>
        </w:rPr>
        <w:t xml:space="preserve"> </w:t>
      </w:r>
      <w:r w:rsidRPr="005322EF">
        <w:rPr>
          <w:rFonts w:asciiTheme="majorHAnsi" w:hAnsiTheme="majorHAnsi" w:cstheme="majorHAnsi"/>
        </w:rPr>
        <w:t xml:space="preserve">regularly </w:t>
      </w:r>
      <w:r w:rsidR="005D1FFB" w:rsidRPr="005322EF">
        <w:rPr>
          <w:rFonts w:asciiTheme="majorHAnsi" w:hAnsiTheme="majorHAnsi" w:cstheme="majorHAnsi"/>
        </w:rPr>
        <w:t xml:space="preserve">to minimise risks to all those entering the Service. </w:t>
      </w:r>
    </w:p>
    <w:p w14:paraId="20ACCA85" w14:textId="1B245880" w:rsidR="0036669C" w:rsidRPr="005322EF" w:rsidRDefault="00562CAD" w:rsidP="0036669C">
      <w:pPr>
        <w:spacing w:after="0"/>
        <w:rPr>
          <w:rFonts w:asciiTheme="majorHAnsi" w:hAnsiTheme="majorHAnsi" w:cs="Arial"/>
          <w:i/>
          <w:szCs w:val="18"/>
          <w:lang w:eastAsia="en-AU"/>
        </w:rPr>
      </w:pPr>
      <w:r w:rsidRPr="005322EF">
        <w:rPr>
          <w:rFonts w:asciiTheme="majorHAnsi" w:hAnsiTheme="majorHAnsi" w:cs="Arial"/>
          <w:i/>
          <w:szCs w:val="18"/>
          <w:lang w:eastAsia="en-AU"/>
        </w:rPr>
        <w:tab/>
        <w:t xml:space="preserve"> </w:t>
      </w:r>
    </w:p>
    <w:p w14:paraId="0611F81B" w14:textId="2A8161F8" w:rsidR="0045799A" w:rsidRPr="005322EF" w:rsidRDefault="00144482" w:rsidP="007825D8">
      <w:pPr>
        <w:spacing w:after="0"/>
        <w:rPr>
          <w:rFonts w:cs="Arial"/>
          <w:sz w:val="24"/>
          <w:szCs w:val="24"/>
          <w:lang w:val="en-US"/>
        </w:rPr>
      </w:pPr>
      <w:r w:rsidRPr="005322EF">
        <w:rPr>
          <w:rFonts w:cs="Arial"/>
          <w:sz w:val="24"/>
          <w:szCs w:val="24"/>
          <w:lang w:val="en-US"/>
        </w:rPr>
        <w:t xml:space="preserve">NATIONAL QUALITY STANDARD </w:t>
      </w:r>
      <w:r w:rsidR="00344B89" w:rsidRPr="005322EF">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22"/>
        <w:gridCol w:w="6791"/>
      </w:tblGrid>
      <w:tr w:rsidR="00781D9B" w:rsidRPr="005322EF" w14:paraId="14020DA3" w14:textId="77777777" w:rsidTr="004065D6">
        <w:trPr>
          <w:trHeight w:val="495"/>
        </w:trPr>
        <w:tc>
          <w:tcPr>
            <w:tcW w:w="9185" w:type="dxa"/>
            <w:gridSpan w:val="3"/>
            <w:shd w:val="clear" w:color="auto" w:fill="D9D9D9" w:themeFill="background1" w:themeFillShade="D9"/>
            <w:vAlign w:val="center"/>
          </w:tcPr>
          <w:p w14:paraId="08DFFD38" w14:textId="289417D7" w:rsidR="00781D9B" w:rsidRPr="005322EF" w:rsidRDefault="00781D9B" w:rsidP="004065D6">
            <w:pPr>
              <w:ind w:hanging="27"/>
              <w:rPr>
                <w:rFonts w:ascii="Calibri Light" w:hAnsi="Calibri Light"/>
                <w:color w:val="000000" w:themeColor="text1"/>
                <w:sz w:val="24"/>
              </w:rPr>
            </w:pPr>
            <w:r w:rsidRPr="005322EF">
              <w:rPr>
                <w:sz w:val="24"/>
                <w:szCs w:val="24"/>
              </w:rPr>
              <w:t xml:space="preserve">QUALITY AREA 2:  </w:t>
            </w:r>
            <w:r w:rsidRPr="005322EF">
              <w:rPr>
                <w:rFonts w:ascii="Calibri Light" w:hAnsi="Calibri Light"/>
                <w:color w:val="000000" w:themeColor="text1"/>
                <w:sz w:val="24"/>
                <w:szCs w:val="24"/>
                <w:lang w:val="en-US"/>
              </w:rPr>
              <w:t>CHILDREN’S HEALTH AND SAFETY</w:t>
            </w:r>
          </w:p>
        </w:tc>
      </w:tr>
      <w:tr w:rsidR="00781D9B" w:rsidRPr="005322EF" w14:paraId="64FB543D" w14:textId="77777777" w:rsidTr="00781D9B">
        <w:trPr>
          <w:trHeight w:val="505"/>
        </w:trPr>
        <w:tc>
          <w:tcPr>
            <w:tcW w:w="772" w:type="dxa"/>
            <w:vAlign w:val="center"/>
          </w:tcPr>
          <w:p w14:paraId="2DD1D3D9" w14:textId="16F1DB24" w:rsidR="00781D9B" w:rsidRPr="005322EF" w:rsidRDefault="00781D9B" w:rsidP="00781D9B">
            <w:pPr>
              <w:spacing w:line="240" w:lineRule="auto"/>
              <w:jc w:val="center"/>
              <w:rPr>
                <w:rFonts w:asciiTheme="majorHAnsi" w:hAnsiTheme="majorHAnsi"/>
              </w:rPr>
            </w:pPr>
            <w:r w:rsidRPr="005322EF">
              <w:rPr>
                <w:rFonts w:asciiTheme="majorHAnsi" w:hAnsiTheme="majorHAnsi"/>
                <w:szCs w:val="18"/>
              </w:rPr>
              <w:t>2.2</w:t>
            </w:r>
          </w:p>
        </w:tc>
        <w:tc>
          <w:tcPr>
            <w:tcW w:w="1622" w:type="dxa"/>
            <w:vAlign w:val="center"/>
          </w:tcPr>
          <w:p w14:paraId="65B8F70F" w14:textId="18ECB7D8" w:rsidR="00781D9B" w:rsidRPr="005322EF" w:rsidRDefault="00781D9B" w:rsidP="00781D9B">
            <w:pPr>
              <w:spacing w:line="240" w:lineRule="auto"/>
              <w:rPr>
                <w:rFonts w:asciiTheme="majorHAnsi" w:hAnsiTheme="majorHAnsi"/>
              </w:rPr>
            </w:pPr>
            <w:r w:rsidRPr="005322EF">
              <w:rPr>
                <w:rFonts w:asciiTheme="majorHAnsi" w:hAnsiTheme="majorHAnsi"/>
                <w:szCs w:val="18"/>
              </w:rPr>
              <w:t xml:space="preserve">Safety </w:t>
            </w:r>
          </w:p>
        </w:tc>
        <w:tc>
          <w:tcPr>
            <w:tcW w:w="6791" w:type="dxa"/>
            <w:vAlign w:val="center"/>
          </w:tcPr>
          <w:p w14:paraId="03EAE261" w14:textId="0CEF84D8" w:rsidR="00781D9B" w:rsidRPr="005322EF" w:rsidRDefault="00781D9B" w:rsidP="00781D9B">
            <w:pPr>
              <w:spacing w:line="240" w:lineRule="auto"/>
              <w:rPr>
                <w:rFonts w:asciiTheme="majorHAnsi" w:hAnsiTheme="majorHAnsi"/>
              </w:rPr>
            </w:pPr>
            <w:r w:rsidRPr="005322EF">
              <w:rPr>
                <w:rFonts w:asciiTheme="majorHAnsi" w:hAnsiTheme="majorHAnsi"/>
                <w:szCs w:val="18"/>
              </w:rPr>
              <w:t xml:space="preserve">Each child is protected. </w:t>
            </w:r>
          </w:p>
        </w:tc>
      </w:tr>
      <w:tr w:rsidR="00781D9B" w:rsidRPr="005322EF" w14:paraId="310DF7ED" w14:textId="77777777" w:rsidTr="00781D9B">
        <w:trPr>
          <w:trHeight w:val="726"/>
        </w:trPr>
        <w:tc>
          <w:tcPr>
            <w:tcW w:w="772" w:type="dxa"/>
            <w:shd w:val="clear" w:color="auto" w:fill="F2F2F2" w:themeFill="background1" w:themeFillShade="F2"/>
            <w:vAlign w:val="center"/>
          </w:tcPr>
          <w:p w14:paraId="18DBA06C" w14:textId="2290727C" w:rsidR="00781D9B" w:rsidRPr="005322EF" w:rsidRDefault="00781D9B" w:rsidP="00781D9B">
            <w:pPr>
              <w:spacing w:line="240" w:lineRule="auto"/>
              <w:jc w:val="center"/>
              <w:rPr>
                <w:rFonts w:asciiTheme="majorHAnsi" w:hAnsiTheme="majorHAnsi"/>
              </w:rPr>
            </w:pPr>
            <w:r w:rsidRPr="005322EF">
              <w:rPr>
                <w:rFonts w:asciiTheme="majorHAnsi" w:hAnsiTheme="majorHAnsi"/>
                <w:szCs w:val="18"/>
              </w:rPr>
              <w:t>2.2.1</w:t>
            </w:r>
          </w:p>
        </w:tc>
        <w:tc>
          <w:tcPr>
            <w:tcW w:w="1622" w:type="dxa"/>
            <w:shd w:val="clear" w:color="auto" w:fill="F2F2F2" w:themeFill="background1" w:themeFillShade="F2"/>
            <w:vAlign w:val="center"/>
          </w:tcPr>
          <w:p w14:paraId="3CA6172B" w14:textId="74C396AB" w:rsidR="00781D9B" w:rsidRPr="005322EF" w:rsidRDefault="00781D9B" w:rsidP="00781D9B">
            <w:pPr>
              <w:spacing w:line="240" w:lineRule="auto"/>
              <w:rPr>
                <w:rFonts w:asciiTheme="majorHAnsi" w:hAnsiTheme="majorHAnsi"/>
              </w:rPr>
            </w:pPr>
            <w:r w:rsidRPr="005322EF">
              <w:rPr>
                <w:rFonts w:asciiTheme="majorHAnsi" w:hAnsiTheme="majorHAnsi"/>
                <w:szCs w:val="18"/>
              </w:rPr>
              <w:t xml:space="preserve">Supervision </w:t>
            </w:r>
          </w:p>
        </w:tc>
        <w:tc>
          <w:tcPr>
            <w:tcW w:w="6791" w:type="dxa"/>
            <w:shd w:val="clear" w:color="auto" w:fill="F2F2F2" w:themeFill="background1" w:themeFillShade="F2"/>
            <w:vAlign w:val="center"/>
          </w:tcPr>
          <w:p w14:paraId="4AD38E7C" w14:textId="31A322BA" w:rsidR="00781D9B" w:rsidRPr="005322EF" w:rsidRDefault="00781D9B" w:rsidP="00781D9B">
            <w:pPr>
              <w:spacing w:line="240" w:lineRule="auto"/>
              <w:rPr>
                <w:rFonts w:asciiTheme="majorHAnsi" w:hAnsiTheme="majorHAnsi"/>
              </w:rPr>
            </w:pPr>
            <w:r w:rsidRPr="005322EF">
              <w:rPr>
                <w:rFonts w:asciiTheme="majorHAnsi" w:hAnsiTheme="majorHAnsi"/>
                <w:szCs w:val="18"/>
              </w:rPr>
              <w:t>At all times, reasonable precautions and adequate supervision ensure children are protected from harm and hazard.</w:t>
            </w:r>
          </w:p>
        </w:tc>
      </w:tr>
      <w:tr w:rsidR="000E50A4" w:rsidRPr="005322EF" w14:paraId="412B02FE" w14:textId="77777777" w:rsidTr="000E50A4">
        <w:trPr>
          <w:trHeight w:val="726"/>
        </w:trPr>
        <w:tc>
          <w:tcPr>
            <w:tcW w:w="9185" w:type="dxa"/>
            <w:gridSpan w:val="3"/>
            <w:shd w:val="clear" w:color="auto" w:fill="D9D9D9" w:themeFill="background1" w:themeFillShade="D9"/>
            <w:vAlign w:val="center"/>
          </w:tcPr>
          <w:p w14:paraId="344E76A9" w14:textId="7142E034" w:rsidR="000E50A4" w:rsidRPr="005322EF" w:rsidRDefault="000E50A4" w:rsidP="00781D9B">
            <w:pPr>
              <w:spacing w:line="240" w:lineRule="auto"/>
              <w:rPr>
                <w:rFonts w:asciiTheme="majorHAnsi" w:hAnsiTheme="majorHAnsi"/>
                <w:szCs w:val="18"/>
              </w:rPr>
            </w:pPr>
            <w:r w:rsidRPr="005322EF">
              <w:rPr>
                <w:sz w:val="24"/>
                <w:szCs w:val="24"/>
              </w:rPr>
              <w:t xml:space="preserve">QUALITY AREA 3:  </w:t>
            </w:r>
            <w:r w:rsidRPr="005322EF">
              <w:rPr>
                <w:rFonts w:ascii="Calibri Light" w:hAnsi="Calibri Light"/>
                <w:color w:val="000000" w:themeColor="text1"/>
                <w:sz w:val="24"/>
                <w:szCs w:val="24"/>
                <w:lang w:val="en-US"/>
              </w:rPr>
              <w:t>PHYSICAL ENVIRONMENT</w:t>
            </w:r>
          </w:p>
        </w:tc>
      </w:tr>
      <w:tr w:rsidR="000E50A4" w:rsidRPr="005322EF" w14:paraId="74334FC9" w14:textId="77777777" w:rsidTr="000E50A4">
        <w:trPr>
          <w:trHeight w:val="726"/>
        </w:trPr>
        <w:tc>
          <w:tcPr>
            <w:tcW w:w="772" w:type="dxa"/>
            <w:shd w:val="clear" w:color="auto" w:fill="FFFFFF" w:themeFill="background1"/>
            <w:vAlign w:val="center"/>
          </w:tcPr>
          <w:p w14:paraId="72611417" w14:textId="2025DCED" w:rsidR="000E50A4" w:rsidRPr="005322EF" w:rsidRDefault="000E50A4" w:rsidP="000E50A4">
            <w:pPr>
              <w:spacing w:line="240" w:lineRule="auto"/>
              <w:jc w:val="center"/>
              <w:rPr>
                <w:rFonts w:asciiTheme="majorHAnsi" w:hAnsiTheme="majorHAnsi"/>
                <w:szCs w:val="18"/>
              </w:rPr>
            </w:pPr>
            <w:r w:rsidRPr="005322EF">
              <w:rPr>
                <w:rFonts w:asciiTheme="majorHAnsi" w:hAnsiTheme="majorHAnsi" w:cstheme="majorHAnsi"/>
              </w:rPr>
              <w:t>3.1.1</w:t>
            </w:r>
          </w:p>
        </w:tc>
        <w:tc>
          <w:tcPr>
            <w:tcW w:w="1622" w:type="dxa"/>
            <w:shd w:val="clear" w:color="auto" w:fill="FFFFFF" w:themeFill="background1"/>
            <w:vAlign w:val="center"/>
          </w:tcPr>
          <w:p w14:paraId="114CABD9" w14:textId="67994477" w:rsidR="000E50A4" w:rsidRPr="005322EF" w:rsidRDefault="000E50A4" w:rsidP="000E50A4">
            <w:pPr>
              <w:spacing w:line="240" w:lineRule="auto"/>
              <w:rPr>
                <w:rFonts w:asciiTheme="majorHAnsi" w:hAnsiTheme="majorHAnsi"/>
                <w:szCs w:val="18"/>
              </w:rPr>
            </w:pPr>
            <w:r w:rsidRPr="005322EF">
              <w:rPr>
                <w:rFonts w:asciiTheme="majorHAnsi" w:hAnsiTheme="majorHAnsi" w:cstheme="majorHAnsi"/>
              </w:rPr>
              <w:t xml:space="preserve">Fit for Purpose </w:t>
            </w:r>
          </w:p>
        </w:tc>
        <w:tc>
          <w:tcPr>
            <w:tcW w:w="6791" w:type="dxa"/>
            <w:shd w:val="clear" w:color="auto" w:fill="FFFFFF" w:themeFill="background1"/>
            <w:vAlign w:val="center"/>
          </w:tcPr>
          <w:p w14:paraId="4569501D" w14:textId="7DE4774C" w:rsidR="000E50A4" w:rsidRPr="005322EF" w:rsidRDefault="000E50A4" w:rsidP="000E50A4">
            <w:pPr>
              <w:spacing w:line="240" w:lineRule="auto"/>
              <w:rPr>
                <w:rFonts w:asciiTheme="majorHAnsi" w:hAnsiTheme="majorHAnsi"/>
                <w:szCs w:val="18"/>
              </w:rPr>
            </w:pPr>
            <w:r w:rsidRPr="005322EF">
              <w:rPr>
                <w:rFonts w:asciiTheme="majorHAnsi" w:hAnsiTheme="majorHAnsi" w:cstheme="majorHAnsi"/>
              </w:rPr>
              <w:t>Outdoor and indoor spaces, buildings, fixtures and fittings are suitable for their purpose, including supporting the access of every child.</w:t>
            </w:r>
          </w:p>
        </w:tc>
      </w:tr>
      <w:tr w:rsidR="000E50A4" w:rsidRPr="005322EF" w14:paraId="11E992FF" w14:textId="77777777" w:rsidTr="00781D9B">
        <w:trPr>
          <w:trHeight w:val="726"/>
        </w:trPr>
        <w:tc>
          <w:tcPr>
            <w:tcW w:w="772" w:type="dxa"/>
            <w:shd w:val="clear" w:color="auto" w:fill="F2F2F2" w:themeFill="background1" w:themeFillShade="F2"/>
            <w:vAlign w:val="center"/>
          </w:tcPr>
          <w:p w14:paraId="2AA1FFF6" w14:textId="40C1984B" w:rsidR="000E50A4" w:rsidRPr="005322EF" w:rsidRDefault="000E50A4" w:rsidP="000E50A4">
            <w:pPr>
              <w:spacing w:line="240" w:lineRule="auto"/>
              <w:jc w:val="center"/>
              <w:rPr>
                <w:rFonts w:asciiTheme="majorHAnsi" w:hAnsiTheme="majorHAnsi"/>
                <w:szCs w:val="18"/>
              </w:rPr>
            </w:pPr>
            <w:r w:rsidRPr="005322EF">
              <w:rPr>
                <w:rFonts w:asciiTheme="majorHAnsi" w:hAnsiTheme="majorHAnsi" w:cstheme="majorHAnsi"/>
              </w:rPr>
              <w:t>3.1.2</w:t>
            </w:r>
          </w:p>
        </w:tc>
        <w:tc>
          <w:tcPr>
            <w:tcW w:w="1622" w:type="dxa"/>
            <w:shd w:val="clear" w:color="auto" w:fill="F2F2F2" w:themeFill="background1" w:themeFillShade="F2"/>
            <w:vAlign w:val="center"/>
          </w:tcPr>
          <w:p w14:paraId="23E54A19" w14:textId="5DFC4E7C" w:rsidR="000E50A4" w:rsidRPr="005322EF" w:rsidRDefault="000E50A4" w:rsidP="000E50A4">
            <w:pPr>
              <w:spacing w:line="240" w:lineRule="auto"/>
              <w:rPr>
                <w:rFonts w:asciiTheme="majorHAnsi" w:hAnsiTheme="majorHAnsi"/>
                <w:szCs w:val="18"/>
              </w:rPr>
            </w:pPr>
            <w:r w:rsidRPr="005322EF">
              <w:rPr>
                <w:rFonts w:asciiTheme="majorHAnsi" w:hAnsiTheme="majorHAnsi" w:cstheme="majorHAnsi"/>
              </w:rPr>
              <w:t xml:space="preserve">Upkeep </w:t>
            </w:r>
          </w:p>
        </w:tc>
        <w:tc>
          <w:tcPr>
            <w:tcW w:w="6791" w:type="dxa"/>
            <w:shd w:val="clear" w:color="auto" w:fill="F2F2F2" w:themeFill="background1" w:themeFillShade="F2"/>
            <w:vAlign w:val="center"/>
          </w:tcPr>
          <w:p w14:paraId="2E5870BB" w14:textId="335BD1B3" w:rsidR="000E50A4" w:rsidRPr="005322EF" w:rsidRDefault="000E50A4" w:rsidP="000E50A4">
            <w:pPr>
              <w:spacing w:line="240" w:lineRule="auto"/>
              <w:rPr>
                <w:rFonts w:asciiTheme="majorHAnsi" w:hAnsiTheme="majorHAnsi"/>
                <w:szCs w:val="18"/>
              </w:rPr>
            </w:pPr>
            <w:r w:rsidRPr="005322EF">
              <w:rPr>
                <w:rFonts w:asciiTheme="majorHAnsi" w:hAnsiTheme="majorHAnsi" w:cstheme="majorHAnsi"/>
              </w:rPr>
              <w:t>Premises, furniture and equipment are safe, clean and well maintained.</w:t>
            </w:r>
          </w:p>
        </w:tc>
      </w:tr>
    </w:tbl>
    <w:p w14:paraId="2CADD026" w14:textId="77777777" w:rsidR="00CF3243" w:rsidRPr="005322EF" w:rsidRDefault="00CF3243" w:rsidP="0036669C">
      <w:pPr>
        <w:spacing w:after="0"/>
        <w:rPr>
          <w:rFonts w:asciiTheme="majorHAnsi" w:hAnsiTheme="majorHAnsi" w:cs="Arial"/>
          <w:szCs w:val="18"/>
          <w:lang w:eastAsia="en-AU"/>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36669C" w:rsidRPr="005322EF" w14:paraId="76CA03CC" w14:textId="77777777" w:rsidTr="002A2CD8">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66982B82" w14:textId="35B07847" w:rsidR="0036669C" w:rsidRPr="005322EF" w:rsidRDefault="007E47AB" w:rsidP="0036669C">
            <w:pPr>
              <w:ind w:hanging="27"/>
              <w:rPr>
                <w:rFonts w:ascii="Calibri Light" w:hAnsi="Calibri Light"/>
                <w:b w:val="0"/>
                <w:bCs w:val="0"/>
                <w:strike/>
                <w:color w:val="000000" w:themeColor="text1"/>
                <w:sz w:val="24"/>
              </w:rPr>
            </w:pPr>
            <w:r w:rsidRPr="005322EF">
              <w:rPr>
                <w:rFonts w:cs="Arial"/>
                <w:b w:val="0"/>
                <w:bCs w:val="0"/>
                <w:sz w:val="24"/>
                <w:szCs w:val="24"/>
                <w:lang w:val="en-US"/>
              </w:rPr>
              <w:t>EDUCATION AND CARE SERVICES NATIONAL REGULATIONS</w:t>
            </w:r>
          </w:p>
        </w:tc>
      </w:tr>
      <w:tr w:rsidR="00E22D29" w:rsidRPr="005322EF" w14:paraId="7BA30273" w14:textId="77777777" w:rsidTr="002A2CD8">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675" w:type="dxa"/>
          </w:tcPr>
          <w:p w14:paraId="4456941D" w14:textId="17FD1221" w:rsidR="00E22D29" w:rsidRPr="005322EF" w:rsidRDefault="00E22D29" w:rsidP="00E22D29">
            <w:pPr>
              <w:jc w:val="center"/>
              <w:rPr>
                <w:rFonts w:asciiTheme="majorHAnsi" w:hAnsiTheme="majorHAnsi" w:cs="Calibri"/>
                <w:b w:val="0"/>
                <w:bCs w:val="0"/>
              </w:rPr>
            </w:pPr>
            <w:r w:rsidRPr="005322EF">
              <w:rPr>
                <w:rFonts w:asciiTheme="majorHAnsi" w:hAnsiTheme="majorHAnsi"/>
                <w:b w:val="0"/>
                <w:bCs w:val="0"/>
              </w:rPr>
              <w:t>103</w:t>
            </w:r>
          </w:p>
        </w:tc>
        <w:tc>
          <w:tcPr>
            <w:tcW w:w="8505" w:type="dxa"/>
          </w:tcPr>
          <w:p w14:paraId="487CED28" w14:textId="2B7DFD53" w:rsidR="00E22D29" w:rsidRPr="005322EF" w:rsidRDefault="00E22D29" w:rsidP="00E22D29">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5322EF">
              <w:rPr>
                <w:rFonts w:asciiTheme="majorHAnsi" w:hAnsiTheme="majorHAnsi"/>
              </w:rPr>
              <w:t>Premises, furniture and equipment to be safe, clean and in good repair</w:t>
            </w:r>
          </w:p>
        </w:tc>
      </w:tr>
      <w:tr w:rsidR="00E22D29" w:rsidRPr="005322EF" w14:paraId="78B50F48" w14:textId="77777777" w:rsidTr="002A2CD8">
        <w:trPr>
          <w:trHeight w:val="457"/>
        </w:trPr>
        <w:tc>
          <w:tcPr>
            <w:cnfStyle w:val="001000000000" w:firstRow="0" w:lastRow="0" w:firstColumn="1" w:lastColumn="0" w:oddVBand="0" w:evenVBand="0" w:oddHBand="0" w:evenHBand="0" w:firstRowFirstColumn="0" w:firstRowLastColumn="0" w:lastRowFirstColumn="0" w:lastRowLastColumn="0"/>
            <w:tcW w:w="675" w:type="dxa"/>
          </w:tcPr>
          <w:p w14:paraId="39C77CDE" w14:textId="1C9A5DBD" w:rsidR="00E22D29" w:rsidRPr="005322EF" w:rsidRDefault="00E22D29" w:rsidP="00E22D29">
            <w:pPr>
              <w:jc w:val="center"/>
              <w:rPr>
                <w:rFonts w:asciiTheme="majorHAnsi" w:hAnsiTheme="majorHAnsi" w:cs="Calibri"/>
                <w:b w:val="0"/>
                <w:bCs w:val="0"/>
              </w:rPr>
            </w:pPr>
            <w:r w:rsidRPr="005322EF">
              <w:rPr>
                <w:rFonts w:asciiTheme="majorHAnsi" w:hAnsiTheme="majorHAnsi"/>
                <w:b w:val="0"/>
                <w:bCs w:val="0"/>
              </w:rPr>
              <w:t>105</w:t>
            </w:r>
          </w:p>
        </w:tc>
        <w:tc>
          <w:tcPr>
            <w:tcW w:w="8505" w:type="dxa"/>
          </w:tcPr>
          <w:p w14:paraId="350E17D5" w14:textId="60B60C7F" w:rsidR="00E22D29" w:rsidRPr="005322EF" w:rsidRDefault="00E22D29" w:rsidP="00E22D2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322EF">
              <w:rPr>
                <w:rFonts w:asciiTheme="majorHAnsi" w:hAnsiTheme="majorHAnsi"/>
              </w:rPr>
              <w:t xml:space="preserve">Furniture, materials and equipment </w:t>
            </w:r>
          </w:p>
        </w:tc>
      </w:tr>
      <w:tr w:rsidR="00D450EA" w:rsidRPr="005322EF" w14:paraId="45BAB4A6" w14:textId="77777777" w:rsidTr="002A2CD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75" w:type="dxa"/>
          </w:tcPr>
          <w:p w14:paraId="068E94FA" w14:textId="062014DA" w:rsidR="00D450EA" w:rsidRPr="005322EF" w:rsidRDefault="00D450EA" w:rsidP="00D450EA">
            <w:pPr>
              <w:jc w:val="center"/>
              <w:rPr>
                <w:rFonts w:asciiTheme="majorHAnsi" w:hAnsiTheme="majorHAnsi"/>
                <w:b w:val="0"/>
                <w:bCs w:val="0"/>
              </w:rPr>
            </w:pPr>
            <w:r w:rsidRPr="005322EF">
              <w:rPr>
                <w:rFonts w:asciiTheme="majorHAnsi" w:hAnsiTheme="majorHAnsi"/>
                <w:b w:val="0"/>
                <w:bCs w:val="0"/>
              </w:rPr>
              <w:t>111</w:t>
            </w:r>
          </w:p>
        </w:tc>
        <w:tc>
          <w:tcPr>
            <w:tcW w:w="8505" w:type="dxa"/>
          </w:tcPr>
          <w:p w14:paraId="26F5FB69" w14:textId="17CC99BF" w:rsidR="00D450EA" w:rsidRPr="005322EF" w:rsidRDefault="00D450EA" w:rsidP="00D450E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5322EF">
              <w:rPr>
                <w:rFonts w:asciiTheme="majorHAnsi" w:hAnsiTheme="majorHAnsi"/>
              </w:rPr>
              <w:t>Administrative space</w:t>
            </w:r>
          </w:p>
        </w:tc>
      </w:tr>
      <w:tr w:rsidR="00D450EA" w:rsidRPr="005322EF" w14:paraId="206F811B" w14:textId="77777777" w:rsidTr="002A2CD8">
        <w:trPr>
          <w:trHeight w:val="457"/>
        </w:trPr>
        <w:tc>
          <w:tcPr>
            <w:cnfStyle w:val="001000000000" w:firstRow="0" w:lastRow="0" w:firstColumn="1" w:lastColumn="0" w:oddVBand="0" w:evenVBand="0" w:oddHBand="0" w:evenHBand="0" w:firstRowFirstColumn="0" w:firstRowLastColumn="0" w:lastRowFirstColumn="0" w:lastRowLastColumn="0"/>
            <w:tcW w:w="675" w:type="dxa"/>
          </w:tcPr>
          <w:p w14:paraId="50D4A215" w14:textId="0A500A1B" w:rsidR="00D450EA" w:rsidRPr="005322EF" w:rsidRDefault="00D450EA" w:rsidP="00D450EA">
            <w:pPr>
              <w:jc w:val="center"/>
              <w:rPr>
                <w:rFonts w:asciiTheme="majorHAnsi" w:hAnsiTheme="majorHAnsi"/>
                <w:b w:val="0"/>
                <w:bCs w:val="0"/>
              </w:rPr>
            </w:pPr>
            <w:r w:rsidRPr="005322EF">
              <w:rPr>
                <w:rFonts w:asciiTheme="majorHAnsi" w:hAnsiTheme="majorHAnsi"/>
                <w:b w:val="0"/>
                <w:bCs w:val="0"/>
              </w:rPr>
              <w:t>168</w:t>
            </w:r>
          </w:p>
        </w:tc>
        <w:tc>
          <w:tcPr>
            <w:tcW w:w="8505" w:type="dxa"/>
          </w:tcPr>
          <w:p w14:paraId="085ADA25" w14:textId="3BA05F43" w:rsidR="00D450EA" w:rsidRPr="005322EF" w:rsidRDefault="00D450EA" w:rsidP="00D450EA">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322EF">
              <w:rPr>
                <w:rFonts w:asciiTheme="majorHAnsi" w:hAnsiTheme="majorHAnsi" w:cs="Arial"/>
                <w:color w:val="111111"/>
              </w:rPr>
              <w:t>Education and care service must have policies and procedures</w:t>
            </w:r>
          </w:p>
        </w:tc>
      </w:tr>
      <w:tr w:rsidR="00D450EA" w:rsidRPr="005322EF" w14:paraId="03FD8AB9" w14:textId="77777777" w:rsidTr="002A2CD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75" w:type="dxa"/>
          </w:tcPr>
          <w:p w14:paraId="2CB6B63E" w14:textId="127362B0" w:rsidR="00D450EA" w:rsidRPr="005322EF" w:rsidRDefault="00D450EA" w:rsidP="00D450EA">
            <w:pPr>
              <w:jc w:val="center"/>
              <w:rPr>
                <w:rFonts w:asciiTheme="majorHAnsi" w:hAnsiTheme="majorHAnsi"/>
                <w:b w:val="0"/>
                <w:bCs w:val="0"/>
              </w:rPr>
            </w:pPr>
            <w:r w:rsidRPr="005322EF">
              <w:rPr>
                <w:rFonts w:asciiTheme="majorHAnsi" w:hAnsiTheme="majorHAnsi" w:cs="Calibri"/>
                <w:b w:val="0"/>
                <w:bCs w:val="0"/>
              </w:rPr>
              <w:t>170</w:t>
            </w:r>
          </w:p>
        </w:tc>
        <w:tc>
          <w:tcPr>
            <w:tcW w:w="8505" w:type="dxa"/>
          </w:tcPr>
          <w:p w14:paraId="787A3985" w14:textId="6F9DA924" w:rsidR="00D450EA" w:rsidRPr="005322EF" w:rsidRDefault="00D450EA" w:rsidP="00D450E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322EF">
              <w:rPr>
                <w:rFonts w:asciiTheme="majorHAnsi" w:hAnsiTheme="majorHAnsi" w:cs="Arial"/>
                <w:color w:val="111111"/>
              </w:rPr>
              <w:t>Policies and procedures must be followed</w:t>
            </w:r>
          </w:p>
        </w:tc>
      </w:tr>
      <w:tr w:rsidR="001D5EAC" w:rsidRPr="005322EF" w14:paraId="279F42A2" w14:textId="77777777" w:rsidTr="002A2CD8">
        <w:trPr>
          <w:trHeight w:val="457"/>
        </w:trPr>
        <w:tc>
          <w:tcPr>
            <w:cnfStyle w:val="001000000000" w:firstRow="0" w:lastRow="0" w:firstColumn="1" w:lastColumn="0" w:oddVBand="0" w:evenVBand="0" w:oddHBand="0" w:evenHBand="0" w:firstRowFirstColumn="0" w:firstRowLastColumn="0" w:lastRowFirstColumn="0" w:lastRowLastColumn="0"/>
            <w:tcW w:w="675" w:type="dxa"/>
          </w:tcPr>
          <w:p w14:paraId="7A30306E" w14:textId="6576B086" w:rsidR="001D5EAC" w:rsidRPr="005322EF" w:rsidRDefault="001D5EAC" w:rsidP="001D5EAC">
            <w:pPr>
              <w:jc w:val="center"/>
              <w:rPr>
                <w:rFonts w:asciiTheme="majorHAnsi" w:hAnsiTheme="majorHAnsi"/>
                <w:b w:val="0"/>
                <w:bCs w:val="0"/>
              </w:rPr>
            </w:pPr>
            <w:r w:rsidRPr="005322EF">
              <w:rPr>
                <w:rFonts w:asciiTheme="majorHAnsi" w:hAnsiTheme="majorHAnsi"/>
                <w:b w:val="0"/>
                <w:bCs w:val="0"/>
              </w:rPr>
              <w:t>175</w:t>
            </w:r>
          </w:p>
        </w:tc>
        <w:tc>
          <w:tcPr>
            <w:tcW w:w="8505" w:type="dxa"/>
          </w:tcPr>
          <w:p w14:paraId="25BEE68C" w14:textId="155EDF32" w:rsidR="001D5EAC" w:rsidRPr="005322EF" w:rsidRDefault="001D5EAC" w:rsidP="001D5EA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322EF">
              <w:rPr>
                <w:rFonts w:ascii="Calibri Light" w:hAnsi="Calibri Light" w:cs="Calibri Light"/>
              </w:rPr>
              <w:t>Prescribed information to be notified to Regulatory Authority</w:t>
            </w:r>
          </w:p>
        </w:tc>
      </w:tr>
      <w:tr w:rsidR="001D5EAC" w:rsidRPr="005322EF" w14:paraId="2A9C55DA" w14:textId="77777777" w:rsidTr="002A2CD8">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75" w:type="dxa"/>
          </w:tcPr>
          <w:p w14:paraId="6EEE40CB" w14:textId="4E94C69F" w:rsidR="001D5EAC" w:rsidRPr="005322EF" w:rsidRDefault="001D5EAC" w:rsidP="001D5EAC">
            <w:pPr>
              <w:jc w:val="center"/>
              <w:rPr>
                <w:rFonts w:asciiTheme="majorHAnsi" w:hAnsiTheme="majorHAnsi"/>
                <w:b w:val="0"/>
                <w:bCs w:val="0"/>
              </w:rPr>
            </w:pPr>
            <w:r w:rsidRPr="005322EF">
              <w:rPr>
                <w:rFonts w:asciiTheme="majorHAnsi" w:hAnsiTheme="majorHAnsi"/>
                <w:b w:val="0"/>
                <w:bCs w:val="0"/>
              </w:rPr>
              <w:t>176</w:t>
            </w:r>
          </w:p>
        </w:tc>
        <w:tc>
          <w:tcPr>
            <w:tcW w:w="8505" w:type="dxa"/>
          </w:tcPr>
          <w:p w14:paraId="4538AEF2" w14:textId="3C94AE69" w:rsidR="001D5EAC" w:rsidRPr="005322EF" w:rsidRDefault="001D5EAC" w:rsidP="001D5EA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322EF">
              <w:rPr>
                <w:rFonts w:asciiTheme="majorHAnsi" w:hAnsiTheme="majorHAnsi"/>
              </w:rPr>
              <w:t>Time to notify certain information to Regulatory Authority</w:t>
            </w:r>
          </w:p>
        </w:tc>
      </w:tr>
    </w:tbl>
    <w:p w14:paraId="57C1397E" w14:textId="56896823" w:rsidR="009E1A02" w:rsidRPr="005322EF" w:rsidRDefault="009E1A02" w:rsidP="00726559">
      <w:pPr>
        <w:spacing w:after="0"/>
        <w:rPr>
          <w:rFonts w:asciiTheme="majorHAnsi" w:hAnsiTheme="majorHAnsi"/>
        </w:rPr>
      </w:pPr>
    </w:p>
    <w:p w14:paraId="1EFF1440" w14:textId="1ADD1BF2" w:rsidR="00781D9B" w:rsidRPr="005322EF" w:rsidRDefault="005D1FFB" w:rsidP="005F39F1">
      <w:pPr>
        <w:spacing w:after="0" w:line="276" w:lineRule="auto"/>
        <w:rPr>
          <w:rFonts w:cs="Arial"/>
          <w:sz w:val="24"/>
          <w:szCs w:val="24"/>
          <w:lang w:val="en-US"/>
        </w:rPr>
      </w:pPr>
      <w:bookmarkStart w:id="0" w:name="_Hlk511328809"/>
      <w:r w:rsidRPr="005322EF">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781D9B" w:rsidRPr="005322EF" w14:paraId="4A27057F" w14:textId="77777777" w:rsidTr="00781D9B">
        <w:trPr>
          <w:trHeight w:val="610"/>
        </w:trPr>
        <w:tc>
          <w:tcPr>
            <w:tcW w:w="4590" w:type="dxa"/>
            <w:vAlign w:val="center"/>
          </w:tcPr>
          <w:p w14:paraId="57EF551F" w14:textId="31E1A646" w:rsidR="00CF3243" w:rsidRPr="005322EF" w:rsidRDefault="00CF3243" w:rsidP="00781D9B">
            <w:pPr>
              <w:spacing w:line="240" w:lineRule="auto"/>
              <w:rPr>
                <w:rFonts w:ascii="Calibri Light" w:hAnsi="Calibri Light"/>
              </w:rPr>
            </w:pPr>
            <w:r w:rsidRPr="005322EF">
              <w:rPr>
                <w:rFonts w:ascii="Calibri Light" w:hAnsi="Calibri Light"/>
              </w:rPr>
              <w:t>Child Safe Environment Policy</w:t>
            </w:r>
          </w:p>
          <w:p w14:paraId="69B64C75" w14:textId="40174239" w:rsidR="00781D9B" w:rsidRPr="005322EF" w:rsidRDefault="00781D9B" w:rsidP="00781D9B">
            <w:pPr>
              <w:spacing w:line="240" w:lineRule="auto"/>
              <w:rPr>
                <w:rFonts w:ascii="Calibri Light" w:hAnsi="Calibri Light"/>
              </w:rPr>
            </w:pPr>
            <w:r w:rsidRPr="005322EF">
              <w:rPr>
                <w:rFonts w:ascii="Calibri Light" w:hAnsi="Calibri Light"/>
              </w:rPr>
              <w:t>Health and Safety Policy</w:t>
            </w:r>
          </w:p>
          <w:p w14:paraId="3464CCDB" w14:textId="37317DB0" w:rsidR="00781D9B" w:rsidRPr="005322EF" w:rsidRDefault="00CF3243" w:rsidP="00781D9B">
            <w:pPr>
              <w:spacing w:line="240" w:lineRule="auto"/>
              <w:rPr>
                <w:rFonts w:ascii="Calibri Light" w:hAnsi="Calibri Light"/>
              </w:rPr>
            </w:pPr>
            <w:r w:rsidRPr="005322EF">
              <w:rPr>
                <w:rFonts w:ascii="Calibri Light" w:hAnsi="Calibri Light"/>
              </w:rPr>
              <w:t>Incident, Injury, Trauma and Illness Policy</w:t>
            </w:r>
          </w:p>
        </w:tc>
        <w:tc>
          <w:tcPr>
            <w:tcW w:w="4590" w:type="dxa"/>
            <w:vAlign w:val="center"/>
          </w:tcPr>
          <w:p w14:paraId="0415A6AD" w14:textId="1EDDDA95" w:rsidR="00CF3243" w:rsidRPr="005322EF" w:rsidRDefault="00CF3243" w:rsidP="00781D9B">
            <w:pPr>
              <w:spacing w:line="240" w:lineRule="auto"/>
              <w:rPr>
                <w:rFonts w:asciiTheme="majorHAnsi" w:hAnsiTheme="majorHAnsi"/>
              </w:rPr>
            </w:pPr>
            <w:r w:rsidRPr="005322EF">
              <w:rPr>
                <w:rFonts w:asciiTheme="majorHAnsi" w:hAnsiTheme="majorHAnsi"/>
              </w:rPr>
              <w:t>Physical Environment Policy</w:t>
            </w:r>
          </w:p>
          <w:p w14:paraId="5F11959F" w14:textId="38B49DC7" w:rsidR="00781D9B" w:rsidRPr="005322EF" w:rsidRDefault="00781D9B" w:rsidP="00781D9B">
            <w:pPr>
              <w:spacing w:line="240" w:lineRule="auto"/>
              <w:rPr>
                <w:rFonts w:asciiTheme="majorHAnsi" w:hAnsiTheme="majorHAnsi"/>
                <w:b/>
              </w:rPr>
            </w:pPr>
            <w:r w:rsidRPr="005322EF">
              <w:rPr>
                <w:rFonts w:asciiTheme="majorHAnsi" w:hAnsiTheme="majorHAnsi"/>
              </w:rPr>
              <w:t xml:space="preserve">Supervision Policy </w:t>
            </w:r>
          </w:p>
          <w:p w14:paraId="4BEC7A92" w14:textId="40A5DAE4" w:rsidR="00781D9B" w:rsidRPr="005322EF" w:rsidRDefault="00781D9B" w:rsidP="00781D9B">
            <w:pPr>
              <w:rPr>
                <w:rFonts w:asciiTheme="majorHAnsi" w:hAnsiTheme="majorHAnsi"/>
                <w:b/>
                <w:bCs/>
              </w:rPr>
            </w:pPr>
            <w:r w:rsidRPr="005322EF">
              <w:rPr>
                <w:rFonts w:ascii="Calibri Light" w:hAnsi="Calibri Light"/>
              </w:rPr>
              <w:t>Work Health and Safety Policy</w:t>
            </w:r>
          </w:p>
        </w:tc>
      </w:tr>
      <w:bookmarkEnd w:id="0"/>
    </w:tbl>
    <w:p w14:paraId="22454934" w14:textId="77777777" w:rsidR="000E2BA3" w:rsidRPr="005322EF" w:rsidRDefault="000E2BA3" w:rsidP="00A11C96">
      <w:pPr>
        <w:spacing w:after="0"/>
        <w:rPr>
          <w:rFonts w:cs="Arial"/>
          <w:sz w:val="24"/>
          <w:szCs w:val="24"/>
          <w:lang w:val="en-US"/>
        </w:rPr>
      </w:pPr>
    </w:p>
    <w:p w14:paraId="7E527D11" w14:textId="207ACE33" w:rsidR="00CF3243" w:rsidRPr="005322EF" w:rsidRDefault="0036669C" w:rsidP="00A11C96">
      <w:pPr>
        <w:spacing w:after="0"/>
        <w:rPr>
          <w:rFonts w:asciiTheme="majorHAnsi" w:hAnsiTheme="majorHAnsi"/>
          <w:b/>
        </w:rPr>
      </w:pPr>
      <w:r w:rsidRPr="005322EF">
        <w:rPr>
          <w:rFonts w:cs="Arial"/>
          <w:sz w:val="24"/>
          <w:szCs w:val="24"/>
          <w:lang w:val="en-US"/>
        </w:rPr>
        <w:t>PURPOSE</w:t>
      </w:r>
      <w:r w:rsidRPr="005322EF">
        <w:rPr>
          <w:rFonts w:cs="Arial"/>
          <w:sz w:val="24"/>
          <w:szCs w:val="24"/>
          <w:lang w:val="en-US"/>
        </w:rPr>
        <w:br/>
      </w:r>
      <w:r w:rsidR="005D1FFB" w:rsidRPr="005322EF">
        <w:rPr>
          <w:rFonts w:asciiTheme="majorHAnsi" w:hAnsiTheme="majorHAnsi" w:cs="Arial"/>
          <w:szCs w:val="18"/>
          <w:lang w:eastAsia="en-AU"/>
        </w:rPr>
        <w:t xml:space="preserve">Management and </w:t>
      </w:r>
      <w:r w:rsidR="00CF3243" w:rsidRPr="005322EF">
        <w:rPr>
          <w:rFonts w:asciiTheme="majorHAnsi" w:hAnsiTheme="majorHAnsi" w:cs="Arial"/>
          <w:szCs w:val="18"/>
          <w:lang w:eastAsia="en-AU"/>
        </w:rPr>
        <w:t>e</w:t>
      </w:r>
      <w:r w:rsidR="005D1FFB" w:rsidRPr="005322EF">
        <w:rPr>
          <w:rFonts w:asciiTheme="majorHAnsi" w:hAnsiTheme="majorHAnsi" w:cs="Arial"/>
          <w:szCs w:val="18"/>
          <w:lang w:eastAsia="en-AU"/>
        </w:rPr>
        <w:t xml:space="preserve">ducators have a responsibility and duty of care to ensure the building, furniture, grounds, and equipment are safe and hygienic. We aim to ensure that all furniture and equipment at the </w:t>
      </w:r>
      <w:r w:rsidR="00227EC7" w:rsidRPr="005322EF">
        <w:rPr>
          <w:rFonts w:asciiTheme="majorHAnsi" w:hAnsiTheme="majorHAnsi" w:cs="Arial"/>
          <w:szCs w:val="18"/>
          <w:lang w:eastAsia="en-AU"/>
        </w:rPr>
        <w:t xml:space="preserve">OSHC </w:t>
      </w:r>
      <w:r w:rsidR="005D1FFB" w:rsidRPr="005322EF">
        <w:rPr>
          <w:rFonts w:asciiTheme="majorHAnsi" w:hAnsiTheme="majorHAnsi" w:cs="Arial"/>
          <w:szCs w:val="18"/>
          <w:lang w:eastAsia="en-AU"/>
        </w:rPr>
        <w:t xml:space="preserve">Service adheres to recognised safety standards and is age appropriate for the children. </w:t>
      </w:r>
    </w:p>
    <w:p w14:paraId="1312A48B" w14:textId="77777777" w:rsidR="00CF3243" w:rsidRPr="005322EF" w:rsidRDefault="00CF3243" w:rsidP="00A11C96">
      <w:pPr>
        <w:spacing w:after="0"/>
        <w:rPr>
          <w:rFonts w:asciiTheme="majorHAnsi" w:hAnsiTheme="majorHAnsi" w:cs="Arial"/>
          <w:szCs w:val="18"/>
          <w:lang w:eastAsia="en-AU"/>
        </w:rPr>
      </w:pPr>
    </w:p>
    <w:p w14:paraId="19336471" w14:textId="37C34A9A" w:rsidR="005F39F1" w:rsidRPr="005322EF" w:rsidRDefault="0036669C" w:rsidP="00A11C96">
      <w:pPr>
        <w:spacing w:after="0"/>
        <w:rPr>
          <w:rFonts w:asciiTheme="majorHAnsi" w:eastAsia="Times New Roman" w:hAnsiTheme="majorHAnsi" w:cstheme="majorHAnsi"/>
          <w:lang w:eastAsia="en-GB"/>
        </w:rPr>
      </w:pPr>
      <w:r w:rsidRPr="005322EF">
        <w:rPr>
          <w:rFonts w:cs="Arial"/>
          <w:sz w:val="24"/>
          <w:szCs w:val="24"/>
          <w:lang w:val="en-US"/>
        </w:rPr>
        <w:t>SCOPE</w:t>
      </w:r>
      <w:r w:rsidRPr="005322EF">
        <w:rPr>
          <w:rFonts w:cs="Arial"/>
          <w:sz w:val="24"/>
          <w:szCs w:val="24"/>
          <w:lang w:val="en-US"/>
        </w:rPr>
        <w:br/>
      </w:r>
      <w:r w:rsidR="00A11C96" w:rsidRPr="005322EF">
        <w:rPr>
          <w:rFonts w:asciiTheme="majorHAnsi" w:eastAsia="Times New Roman" w:hAnsiTheme="majorHAnsi" w:cstheme="majorHAnsi"/>
          <w:lang w:eastAsia="en-GB"/>
        </w:rPr>
        <w:t xml:space="preserve">This policy applies to children, families, staff, educators, approved provider, nominated supervisor, students, volunteers and visitors of the </w:t>
      </w:r>
      <w:r w:rsidR="000E2BA3" w:rsidRPr="005322EF">
        <w:rPr>
          <w:rFonts w:asciiTheme="majorHAnsi" w:eastAsia="Times New Roman" w:hAnsiTheme="majorHAnsi" w:cstheme="majorHAnsi"/>
          <w:lang w:eastAsia="en-GB"/>
        </w:rPr>
        <w:t xml:space="preserve">Brunswick East Primary School </w:t>
      </w:r>
      <w:r w:rsidR="00A11C96" w:rsidRPr="005322EF">
        <w:rPr>
          <w:rFonts w:asciiTheme="majorHAnsi" w:eastAsia="Times New Roman" w:hAnsiTheme="majorHAnsi" w:cstheme="majorHAnsi"/>
          <w:lang w:eastAsia="en-GB"/>
        </w:rPr>
        <w:t>OSHC Service.</w:t>
      </w:r>
    </w:p>
    <w:p w14:paraId="74582FDF" w14:textId="77777777" w:rsidR="00A11C96" w:rsidRPr="005322EF" w:rsidRDefault="00A11C96" w:rsidP="00A11C96">
      <w:pPr>
        <w:spacing w:after="0"/>
        <w:rPr>
          <w:rFonts w:asciiTheme="majorHAnsi" w:eastAsia="Times New Roman" w:hAnsiTheme="majorHAnsi" w:cstheme="majorHAnsi"/>
          <w:lang w:eastAsia="en-GB"/>
        </w:rPr>
      </w:pPr>
    </w:p>
    <w:p w14:paraId="33241EBC" w14:textId="6620F3BC" w:rsidR="00227EC7" w:rsidRPr="005322EF" w:rsidRDefault="00E22D29" w:rsidP="00A11C96">
      <w:pPr>
        <w:spacing w:after="0"/>
        <w:rPr>
          <w:rFonts w:cs="Arial"/>
          <w:sz w:val="24"/>
          <w:szCs w:val="24"/>
          <w:lang w:val="en-US"/>
        </w:rPr>
      </w:pPr>
      <w:r w:rsidRPr="005322EF">
        <w:rPr>
          <w:rFonts w:cs="Arial"/>
          <w:sz w:val="24"/>
          <w:szCs w:val="24"/>
          <w:lang w:val="en-US"/>
        </w:rPr>
        <w:t>IMPLEMENTATION</w:t>
      </w:r>
    </w:p>
    <w:p w14:paraId="4B43555C" w14:textId="49302159" w:rsidR="00E22D29" w:rsidRPr="005322EF" w:rsidRDefault="000E2BA3" w:rsidP="00CF3243">
      <w:pPr>
        <w:spacing w:after="0"/>
        <w:rPr>
          <w:rFonts w:asciiTheme="majorHAnsi" w:hAnsiTheme="majorHAnsi" w:cs="Calibri"/>
        </w:rPr>
      </w:pPr>
      <w:r w:rsidRPr="005322EF">
        <w:rPr>
          <w:rFonts w:asciiTheme="majorHAnsi" w:eastAsia="Times New Roman" w:hAnsiTheme="majorHAnsi" w:cstheme="majorHAnsi"/>
          <w:lang w:eastAsia="en-GB"/>
        </w:rPr>
        <w:t>Brunswick East Primary School OSHC Service</w:t>
      </w:r>
      <w:r w:rsidRPr="005322EF">
        <w:rPr>
          <w:rFonts w:asciiTheme="majorHAnsi" w:hAnsiTheme="majorHAnsi" w:cs="Calibri"/>
        </w:rPr>
        <w:t xml:space="preserve"> </w:t>
      </w:r>
      <w:r w:rsidR="00227EC7" w:rsidRPr="005322EF">
        <w:rPr>
          <w:rFonts w:asciiTheme="majorHAnsi" w:hAnsiTheme="majorHAnsi" w:cs="Calibri"/>
        </w:rPr>
        <w:t xml:space="preserve">understands the importance of children experiencing and learning about risk through safe and creative play. The provision of safe environments for children is essential to prevent injury and enable them to explore and develop new skills. </w:t>
      </w:r>
      <w:r w:rsidR="00E35CD5" w:rsidRPr="005322EF">
        <w:rPr>
          <w:rFonts w:asciiTheme="majorHAnsi" w:hAnsiTheme="majorHAnsi" w:cs="Calibri"/>
        </w:rPr>
        <w:t xml:space="preserve">Our OSHC Service </w:t>
      </w:r>
      <w:r w:rsidR="00E22D29" w:rsidRPr="005322EF">
        <w:rPr>
          <w:rFonts w:asciiTheme="majorHAnsi" w:hAnsiTheme="majorHAnsi" w:cs="Calibri"/>
        </w:rPr>
        <w:t>will only use furniture and equipment that has been made in accordance with Australian design standards.</w:t>
      </w:r>
    </w:p>
    <w:p w14:paraId="5BBFE4AE" w14:textId="77777777" w:rsidR="0026748E" w:rsidRPr="005322EF" w:rsidRDefault="0026748E" w:rsidP="00B72B18">
      <w:pPr>
        <w:spacing w:after="0"/>
        <w:rPr>
          <w:rFonts w:cs="Arial"/>
          <w:color w:val="008000"/>
          <w:sz w:val="24"/>
          <w:szCs w:val="24"/>
          <w:lang w:val="en-US"/>
        </w:rPr>
      </w:pPr>
    </w:p>
    <w:p w14:paraId="377DF080" w14:textId="4545F0BC" w:rsidR="00B72B18" w:rsidRPr="005322EF" w:rsidRDefault="00A44E7F" w:rsidP="00D450EA">
      <w:pPr>
        <w:spacing w:after="0" w:line="276" w:lineRule="auto"/>
        <w:rPr>
          <w:rFonts w:asciiTheme="majorHAnsi" w:hAnsiTheme="majorHAnsi"/>
          <w:color w:val="008000"/>
          <w:sz w:val="24"/>
        </w:rPr>
      </w:pPr>
      <w:r w:rsidRPr="005322EF">
        <w:rPr>
          <w:rFonts w:cs="Arial"/>
          <w:color w:val="008000"/>
          <w:sz w:val="24"/>
          <w:szCs w:val="24"/>
          <w:lang w:val="en-US"/>
        </w:rPr>
        <w:t xml:space="preserve">THE APPROVED PROVIDER/ </w:t>
      </w:r>
      <w:r w:rsidR="00E22D29" w:rsidRPr="005322EF">
        <w:rPr>
          <w:rFonts w:cs="Arial"/>
          <w:color w:val="008000"/>
          <w:sz w:val="24"/>
          <w:szCs w:val="24"/>
          <w:lang w:val="en-US"/>
        </w:rPr>
        <w:t>MANAGEMENT</w:t>
      </w:r>
      <w:r w:rsidR="00863B1E" w:rsidRPr="005322EF">
        <w:rPr>
          <w:rFonts w:cs="Arial"/>
          <w:color w:val="008000"/>
          <w:sz w:val="24"/>
          <w:szCs w:val="24"/>
          <w:lang w:val="en-US"/>
        </w:rPr>
        <w:t xml:space="preserve"> AND NOMINATED SUPERVISOR/</w:t>
      </w:r>
      <w:r w:rsidR="00863B1E" w:rsidRPr="005322EF">
        <w:rPr>
          <w:rFonts w:cs="Arial"/>
          <w:strike/>
          <w:color w:val="008000"/>
          <w:sz w:val="24"/>
          <w:szCs w:val="24"/>
          <w:lang w:val="en-US"/>
        </w:rPr>
        <w:t xml:space="preserve"> </w:t>
      </w:r>
      <w:r w:rsidR="00E22D29" w:rsidRPr="005322EF">
        <w:rPr>
          <w:rFonts w:cs="Arial"/>
          <w:color w:val="008000"/>
          <w:sz w:val="24"/>
          <w:szCs w:val="24"/>
          <w:lang w:val="en-US"/>
        </w:rPr>
        <w:t>WILL ENSURE:</w:t>
      </w:r>
    </w:p>
    <w:p w14:paraId="795AF0D7" w14:textId="77777777" w:rsidR="0071015A" w:rsidRPr="005322EF" w:rsidRDefault="0071015A" w:rsidP="0071015A">
      <w:pPr>
        <w:pStyle w:val="ListParagraph"/>
        <w:numPr>
          <w:ilvl w:val="0"/>
          <w:numId w:val="23"/>
        </w:numPr>
        <w:spacing w:after="0"/>
        <w:rPr>
          <w:rFonts w:ascii="Calibri Light" w:hAnsi="Calibri Light" w:cs="Calibri Light"/>
        </w:rPr>
      </w:pPr>
      <w:bookmarkStart w:id="1" w:name="_Hlk126154071"/>
      <w:bookmarkStart w:id="2" w:name="_Hlk16071525"/>
      <w:r w:rsidRPr="005322EF">
        <w:rPr>
          <w:rFonts w:ascii="Calibri Light" w:hAnsi="Calibri Light" w:cs="Calibri Light"/>
        </w:rPr>
        <w:t xml:space="preserve">that obligations under the </w:t>
      </w:r>
      <w:r w:rsidRPr="005322EF">
        <w:rPr>
          <w:rFonts w:ascii="Calibri Light" w:hAnsi="Calibri Light" w:cs="Calibri Light"/>
          <w:i/>
          <w:iCs/>
        </w:rPr>
        <w:t xml:space="preserve">Education and Care Services National Law and National Regulations </w:t>
      </w:r>
      <w:r w:rsidRPr="005322EF">
        <w:rPr>
          <w:rFonts w:ascii="Calibri Light" w:hAnsi="Calibri Light" w:cs="Calibri Light"/>
        </w:rPr>
        <w:t>are met</w:t>
      </w:r>
    </w:p>
    <w:p w14:paraId="30D65FB1" w14:textId="77777777" w:rsidR="0071015A" w:rsidRPr="005322EF" w:rsidRDefault="0071015A" w:rsidP="0071015A">
      <w:pPr>
        <w:pStyle w:val="ListParagraph"/>
        <w:numPr>
          <w:ilvl w:val="0"/>
          <w:numId w:val="23"/>
        </w:numPr>
        <w:shd w:val="clear" w:color="auto" w:fill="FFFFFF"/>
        <w:spacing w:after="0"/>
        <w:rPr>
          <w:rFonts w:asciiTheme="majorHAnsi" w:eastAsia="Times New Roman" w:hAnsiTheme="majorHAnsi" w:cstheme="majorHAnsi"/>
          <w:lang w:eastAsia="en-AU"/>
        </w:rPr>
      </w:pPr>
      <w:r w:rsidRPr="005322EF">
        <w:rPr>
          <w:rFonts w:asciiTheme="majorHAnsi" w:eastAsia="Times New Roman" w:hAnsiTheme="majorHAnsi" w:cstheme="majorHAnsi"/>
          <w:lang w:eastAsia="en-AU"/>
        </w:rPr>
        <w:t>educators, staff, students, visitors and volunteers have knowledge of and adhere to this policy and associated procedures</w:t>
      </w:r>
    </w:p>
    <w:bookmarkEnd w:id="1"/>
    <w:p w14:paraId="044E26B5" w14:textId="77777777" w:rsidR="00227EC7" w:rsidRPr="005322EF" w:rsidRDefault="00227EC7" w:rsidP="00CF3243">
      <w:pPr>
        <w:numPr>
          <w:ilvl w:val="0"/>
          <w:numId w:val="23"/>
        </w:numPr>
        <w:spacing w:after="0"/>
        <w:rPr>
          <w:rFonts w:asciiTheme="majorHAnsi" w:hAnsiTheme="majorHAnsi"/>
        </w:rPr>
      </w:pPr>
      <w:r w:rsidRPr="005322EF">
        <w:rPr>
          <w:rFonts w:asciiTheme="majorHAnsi" w:hAnsiTheme="majorHAnsi"/>
        </w:rPr>
        <w:t>a proactive process of risk management is implemented, and clear processes are in place for the identification of hazards, risk minimisation and other control measures</w:t>
      </w:r>
    </w:p>
    <w:p w14:paraId="452FAFFE" w14:textId="77777777" w:rsidR="00227EC7" w:rsidRPr="005322EF" w:rsidRDefault="00227EC7" w:rsidP="00CF3243">
      <w:pPr>
        <w:numPr>
          <w:ilvl w:val="0"/>
          <w:numId w:val="23"/>
        </w:numPr>
        <w:spacing w:after="0"/>
        <w:rPr>
          <w:rFonts w:asciiTheme="majorHAnsi" w:hAnsiTheme="majorHAnsi"/>
        </w:rPr>
      </w:pPr>
      <w:r w:rsidRPr="005322EF">
        <w:rPr>
          <w:rFonts w:asciiTheme="majorHAnsi" w:hAnsiTheme="majorHAnsi"/>
        </w:rPr>
        <w:t>daily/weekly routine visual inspections are made to identify obvious hazards in surfacing, fixed and mobile equipment, moving parts, swings, ropes, chains, tyres, fences, sandpits</w:t>
      </w:r>
    </w:p>
    <w:p w14:paraId="517F6CA1" w14:textId="77777777" w:rsidR="00227EC7" w:rsidRPr="005322EF" w:rsidRDefault="00227EC7" w:rsidP="00CF3243">
      <w:pPr>
        <w:numPr>
          <w:ilvl w:val="0"/>
          <w:numId w:val="23"/>
        </w:numPr>
        <w:spacing w:after="0"/>
        <w:rPr>
          <w:rFonts w:asciiTheme="majorHAnsi" w:hAnsiTheme="majorHAnsi"/>
        </w:rPr>
      </w:pPr>
      <w:r w:rsidRPr="005322EF">
        <w:rPr>
          <w:rFonts w:asciiTheme="majorHAnsi" w:hAnsiTheme="majorHAnsi"/>
        </w:rPr>
        <w:t>a qualified person is employed on an annual basis to complete comprehensive inspections of outdoor equipment including:</w:t>
      </w:r>
    </w:p>
    <w:p w14:paraId="20772FA9" w14:textId="77777777" w:rsidR="00227EC7" w:rsidRPr="005322EF" w:rsidRDefault="00227EC7" w:rsidP="00D450EA">
      <w:pPr>
        <w:numPr>
          <w:ilvl w:val="1"/>
          <w:numId w:val="31"/>
        </w:numPr>
        <w:spacing w:after="0"/>
        <w:rPr>
          <w:rFonts w:asciiTheme="majorHAnsi" w:hAnsiTheme="majorHAnsi"/>
        </w:rPr>
      </w:pPr>
      <w:r w:rsidRPr="005322EF">
        <w:rPr>
          <w:rFonts w:asciiTheme="majorHAnsi" w:hAnsiTheme="majorHAnsi"/>
        </w:rPr>
        <w:t>timber structures</w:t>
      </w:r>
    </w:p>
    <w:p w14:paraId="176C31B3" w14:textId="77777777" w:rsidR="00227EC7" w:rsidRPr="005322EF" w:rsidRDefault="00227EC7" w:rsidP="00D450EA">
      <w:pPr>
        <w:numPr>
          <w:ilvl w:val="1"/>
          <w:numId w:val="31"/>
        </w:numPr>
        <w:spacing w:after="0"/>
        <w:rPr>
          <w:rFonts w:asciiTheme="majorHAnsi" w:hAnsiTheme="majorHAnsi"/>
        </w:rPr>
      </w:pPr>
      <w:r w:rsidRPr="005322EF">
        <w:rPr>
          <w:rFonts w:asciiTheme="majorHAnsi" w:hAnsiTheme="majorHAnsi"/>
        </w:rPr>
        <w:t>swings</w:t>
      </w:r>
    </w:p>
    <w:p w14:paraId="2CBB688F" w14:textId="77777777" w:rsidR="00227EC7" w:rsidRPr="005322EF" w:rsidRDefault="00227EC7" w:rsidP="00D450EA">
      <w:pPr>
        <w:numPr>
          <w:ilvl w:val="1"/>
          <w:numId w:val="31"/>
        </w:numPr>
        <w:spacing w:after="0"/>
        <w:rPr>
          <w:rFonts w:asciiTheme="majorHAnsi" w:hAnsiTheme="majorHAnsi"/>
        </w:rPr>
      </w:pPr>
      <w:r w:rsidRPr="005322EF">
        <w:rPr>
          <w:rFonts w:asciiTheme="majorHAnsi" w:hAnsiTheme="majorHAnsi"/>
        </w:rPr>
        <w:t>ropes, chains, tyres</w:t>
      </w:r>
    </w:p>
    <w:p w14:paraId="2CA70932" w14:textId="77777777" w:rsidR="00227EC7" w:rsidRPr="005322EF" w:rsidRDefault="00227EC7" w:rsidP="00D450EA">
      <w:pPr>
        <w:numPr>
          <w:ilvl w:val="1"/>
          <w:numId w:val="31"/>
        </w:numPr>
        <w:spacing w:after="0"/>
        <w:rPr>
          <w:rFonts w:asciiTheme="majorHAnsi" w:hAnsiTheme="majorHAnsi"/>
        </w:rPr>
      </w:pPr>
      <w:r w:rsidRPr="005322EF">
        <w:rPr>
          <w:rFonts w:asciiTheme="majorHAnsi" w:hAnsiTheme="majorHAnsi"/>
        </w:rPr>
        <w:t>metal frames</w:t>
      </w:r>
    </w:p>
    <w:p w14:paraId="1F189570" w14:textId="27DDDC26" w:rsidR="00227EC7" w:rsidRPr="005322EF" w:rsidRDefault="00227EC7" w:rsidP="00D450EA">
      <w:pPr>
        <w:numPr>
          <w:ilvl w:val="1"/>
          <w:numId w:val="31"/>
        </w:numPr>
        <w:spacing w:after="0"/>
        <w:rPr>
          <w:rFonts w:asciiTheme="majorHAnsi" w:hAnsiTheme="majorHAnsi"/>
        </w:rPr>
      </w:pPr>
      <w:r w:rsidRPr="005322EF">
        <w:rPr>
          <w:rFonts w:asciiTheme="majorHAnsi" w:hAnsiTheme="majorHAnsi"/>
        </w:rPr>
        <w:t>slides and linking items</w:t>
      </w:r>
    </w:p>
    <w:p w14:paraId="0553734D" w14:textId="6BA073B0" w:rsidR="00CF3243" w:rsidRPr="005322EF" w:rsidRDefault="00CF3243" w:rsidP="00D450EA">
      <w:pPr>
        <w:numPr>
          <w:ilvl w:val="1"/>
          <w:numId w:val="31"/>
        </w:numPr>
        <w:spacing w:after="0"/>
        <w:rPr>
          <w:rFonts w:asciiTheme="majorHAnsi" w:hAnsiTheme="majorHAnsi"/>
        </w:rPr>
      </w:pPr>
      <w:r w:rsidRPr="005322EF">
        <w:rPr>
          <w:rFonts w:asciiTheme="majorHAnsi" w:hAnsiTheme="majorHAnsi"/>
        </w:rPr>
        <w:t>playground surfacing and impact areas</w:t>
      </w:r>
    </w:p>
    <w:p w14:paraId="0D29AE1A" w14:textId="77777777" w:rsidR="00227EC7" w:rsidRPr="005322EF" w:rsidRDefault="00227EC7" w:rsidP="00CF3243">
      <w:pPr>
        <w:numPr>
          <w:ilvl w:val="0"/>
          <w:numId w:val="24"/>
        </w:numPr>
        <w:spacing w:after="0"/>
        <w:rPr>
          <w:rFonts w:asciiTheme="majorHAnsi" w:hAnsiTheme="majorHAnsi"/>
        </w:rPr>
      </w:pPr>
      <w:r w:rsidRPr="005322EF">
        <w:rPr>
          <w:rFonts w:asciiTheme="majorHAnsi" w:hAnsiTheme="majorHAnsi"/>
        </w:rPr>
        <w:t>records are kept of inspections and maintenance of furniture, playgrounds and equipment</w:t>
      </w:r>
    </w:p>
    <w:p w14:paraId="285F4EF3" w14:textId="6E636A7B" w:rsidR="00227EC7" w:rsidRPr="005322EF" w:rsidRDefault="00227EC7" w:rsidP="00CF3243">
      <w:pPr>
        <w:numPr>
          <w:ilvl w:val="0"/>
          <w:numId w:val="24"/>
        </w:numPr>
        <w:spacing w:after="0"/>
        <w:rPr>
          <w:rFonts w:asciiTheme="majorHAnsi" w:hAnsiTheme="majorHAnsi"/>
        </w:rPr>
      </w:pPr>
      <w:r w:rsidRPr="005322EF">
        <w:rPr>
          <w:rFonts w:asciiTheme="majorHAnsi" w:hAnsiTheme="majorHAnsi"/>
        </w:rPr>
        <w:lastRenderedPageBreak/>
        <w:t>educators and staff are aware of their responsibility to identify hazards and potential risks, conduct safety checks of all equipment and furniture and abide by Work Health and Safety requirements</w:t>
      </w:r>
    </w:p>
    <w:p w14:paraId="244E8810" w14:textId="77777777" w:rsidR="00227EC7" w:rsidRPr="005322EF" w:rsidRDefault="00227EC7" w:rsidP="00CF3243">
      <w:pPr>
        <w:pStyle w:val="ListParagraph"/>
        <w:numPr>
          <w:ilvl w:val="0"/>
          <w:numId w:val="24"/>
        </w:numPr>
        <w:spacing w:after="0"/>
        <w:rPr>
          <w:rFonts w:asciiTheme="majorHAnsi" w:hAnsiTheme="majorHAnsi" w:cstheme="majorHAnsi"/>
        </w:rPr>
      </w:pPr>
      <w:r w:rsidRPr="005322EF">
        <w:rPr>
          <w:rFonts w:asciiTheme="majorHAnsi" w:hAnsiTheme="majorHAnsi" w:cstheme="majorHAnsi"/>
        </w:rPr>
        <w:t>m</w:t>
      </w:r>
      <w:r w:rsidR="005D1FFB" w:rsidRPr="005322EF">
        <w:rPr>
          <w:rFonts w:asciiTheme="majorHAnsi" w:hAnsiTheme="majorHAnsi" w:cstheme="majorHAnsi"/>
        </w:rPr>
        <w:t xml:space="preserve">andatory Australian Safety Standards are always adhered to when </w:t>
      </w:r>
    </w:p>
    <w:p w14:paraId="58E6DABB" w14:textId="4463BC20" w:rsidR="005D1FFB" w:rsidRPr="005322EF" w:rsidRDefault="005D1FFB" w:rsidP="00D450EA">
      <w:pPr>
        <w:pStyle w:val="ListParagraph"/>
        <w:numPr>
          <w:ilvl w:val="1"/>
          <w:numId w:val="32"/>
        </w:numPr>
        <w:spacing w:after="0"/>
        <w:rPr>
          <w:rFonts w:asciiTheme="majorHAnsi" w:hAnsiTheme="majorHAnsi" w:cstheme="majorHAnsi"/>
        </w:rPr>
      </w:pPr>
      <w:r w:rsidRPr="005322EF">
        <w:rPr>
          <w:rFonts w:asciiTheme="majorHAnsi" w:hAnsiTheme="majorHAnsi" w:cstheme="majorHAnsi"/>
        </w:rPr>
        <w:t>purchasing new equipment or furniture</w:t>
      </w:r>
    </w:p>
    <w:p w14:paraId="4134E5B3" w14:textId="7323686E" w:rsidR="00227EC7" w:rsidRPr="005322EF" w:rsidRDefault="00227EC7" w:rsidP="00D450EA">
      <w:pPr>
        <w:numPr>
          <w:ilvl w:val="1"/>
          <w:numId w:val="32"/>
        </w:numPr>
        <w:spacing w:after="0"/>
        <w:rPr>
          <w:rFonts w:asciiTheme="majorHAnsi" w:hAnsiTheme="majorHAnsi"/>
        </w:rPr>
      </w:pPr>
      <w:r w:rsidRPr="005322EF">
        <w:rPr>
          <w:rFonts w:asciiTheme="majorHAnsi" w:hAnsiTheme="majorHAnsi"/>
        </w:rPr>
        <w:t>installing equipment (for example: equipment footings, clustering equipment, free height fall, swings)</w:t>
      </w:r>
    </w:p>
    <w:p w14:paraId="32A91D7F" w14:textId="3F80F4CB" w:rsidR="00C02F09" w:rsidRPr="005322EF" w:rsidRDefault="00C02F09" w:rsidP="00C02F09">
      <w:pPr>
        <w:pStyle w:val="ListParagraph"/>
        <w:numPr>
          <w:ilvl w:val="0"/>
          <w:numId w:val="32"/>
        </w:numPr>
        <w:spacing w:after="0"/>
        <w:rPr>
          <w:rFonts w:ascii="Calibri Light" w:hAnsi="Calibri Light" w:cs="Calibri Light"/>
        </w:rPr>
      </w:pPr>
      <w:r w:rsidRPr="005322EF">
        <w:rPr>
          <w:rFonts w:ascii="Calibri Light" w:hAnsi="Calibri Light" w:cs="Calibri Light"/>
        </w:rPr>
        <w:t xml:space="preserve">the </w:t>
      </w:r>
      <w:r w:rsidR="000E2BA3" w:rsidRPr="005322EF">
        <w:rPr>
          <w:rFonts w:asciiTheme="majorHAnsi" w:eastAsia="Times New Roman" w:hAnsiTheme="majorHAnsi" w:cstheme="majorHAnsi"/>
          <w:lang w:eastAsia="en-GB"/>
        </w:rPr>
        <w:t>Brunswick East Primary School OSHC Service</w:t>
      </w:r>
      <w:r w:rsidR="000E2BA3" w:rsidRPr="005322EF">
        <w:rPr>
          <w:rFonts w:ascii="Calibri Light" w:hAnsi="Calibri Light" w:cs="Calibri Light"/>
        </w:rPr>
        <w:t xml:space="preserve"> </w:t>
      </w:r>
      <w:proofErr w:type="gramStart"/>
      <w:r w:rsidRPr="005322EF">
        <w:rPr>
          <w:rFonts w:ascii="Calibri Light" w:hAnsi="Calibri Light" w:cs="Calibri Light"/>
        </w:rPr>
        <w:t>joins</w:t>
      </w:r>
      <w:proofErr w:type="gramEnd"/>
      <w:r w:rsidRPr="005322EF">
        <w:rPr>
          <w:rFonts w:ascii="Calibri Light" w:hAnsi="Calibri Light" w:cs="Calibri Light"/>
        </w:rPr>
        <w:t xml:space="preserve"> Product Safety Recall mailing lists and/or registers products where possible, to keep up to date with any recalled products (e.g., electronics/furniture) </w:t>
      </w:r>
    </w:p>
    <w:p w14:paraId="1CDD55B3" w14:textId="552FF941" w:rsidR="00C02F09" w:rsidRPr="005322EF" w:rsidRDefault="00C02F09" w:rsidP="00C02F09">
      <w:pPr>
        <w:pStyle w:val="ListParagraph"/>
        <w:numPr>
          <w:ilvl w:val="0"/>
          <w:numId w:val="32"/>
        </w:numPr>
        <w:spacing w:after="0"/>
        <w:rPr>
          <w:rFonts w:ascii="Calibri Light" w:hAnsi="Calibri Light" w:cs="Calibri Light"/>
        </w:rPr>
      </w:pPr>
      <w:r w:rsidRPr="005322EF">
        <w:rPr>
          <w:rFonts w:ascii="Calibri Light" w:hAnsi="Calibri Light" w:cs="Calibri Light"/>
        </w:rPr>
        <w:t xml:space="preserve">any banned products will be removed immediately from the </w:t>
      </w:r>
      <w:r w:rsidR="00A11C96" w:rsidRPr="005322EF">
        <w:rPr>
          <w:rFonts w:ascii="Calibri Light" w:hAnsi="Calibri Light" w:cs="Calibri Light"/>
        </w:rPr>
        <w:t xml:space="preserve">OSHC </w:t>
      </w:r>
      <w:r w:rsidRPr="005322EF">
        <w:rPr>
          <w:rFonts w:ascii="Calibri Light" w:hAnsi="Calibri Light" w:cs="Calibri Light"/>
        </w:rPr>
        <w:t>Service as required</w:t>
      </w:r>
    </w:p>
    <w:p w14:paraId="5F0B0DAA" w14:textId="77777777" w:rsidR="00863B1E" w:rsidRPr="005322EF" w:rsidRDefault="00227EC7" w:rsidP="00863B1E">
      <w:pPr>
        <w:pStyle w:val="ListParagraph"/>
        <w:numPr>
          <w:ilvl w:val="0"/>
          <w:numId w:val="25"/>
        </w:numPr>
        <w:spacing w:after="0"/>
        <w:rPr>
          <w:rFonts w:asciiTheme="majorHAnsi" w:hAnsiTheme="majorHAnsi" w:cstheme="majorHAnsi"/>
        </w:rPr>
      </w:pPr>
      <w:r w:rsidRPr="005322EF">
        <w:rPr>
          <w:rFonts w:asciiTheme="majorHAnsi" w:hAnsiTheme="majorHAnsi" w:cstheme="majorHAnsi"/>
        </w:rPr>
        <w:t>t</w:t>
      </w:r>
      <w:r w:rsidR="005D1FFB" w:rsidRPr="005322EF">
        <w:rPr>
          <w:rFonts w:asciiTheme="majorHAnsi" w:hAnsiTheme="majorHAnsi" w:cstheme="majorHAnsi"/>
        </w:rPr>
        <w:t>he</w:t>
      </w:r>
      <w:r w:rsidRPr="005322EF">
        <w:rPr>
          <w:rFonts w:asciiTheme="majorHAnsi" w:hAnsiTheme="majorHAnsi" w:cstheme="majorHAnsi"/>
        </w:rPr>
        <w:t xml:space="preserve"> </w:t>
      </w:r>
      <w:r w:rsidR="005D1FFB" w:rsidRPr="005322EF">
        <w:rPr>
          <w:rFonts w:asciiTheme="majorHAnsi" w:hAnsiTheme="majorHAnsi" w:cstheme="majorHAnsi"/>
        </w:rPr>
        <w:t>equipment and furniture used in providing education and care at the Service is safe</w:t>
      </w:r>
      <w:r w:rsidRPr="005322EF">
        <w:rPr>
          <w:rFonts w:asciiTheme="majorHAnsi" w:hAnsiTheme="majorHAnsi" w:cstheme="majorHAnsi"/>
        </w:rPr>
        <w:t xml:space="preserve">, clean </w:t>
      </w:r>
      <w:r w:rsidR="005D1FFB" w:rsidRPr="005322EF">
        <w:rPr>
          <w:rFonts w:asciiTheme="majorHAnsi" w:hAnsiTheme="majorHAnsi" w:cstheme="majorHAnsi"/>
        </w:rPr>
        <w:t>and in good repair</w:t>
      </w:r>
    </w:p>
    <w:p w14:paraId="669B02D2" w14:textId="53D16CF9" w:rsidR="00227EC7" w:rsidRPr="005322EF" w:rsidRDefault="00863B1E" w:rsidP="00863B1E">
      <w:pPr>
        <w:pStyle w:val="ListParagraph"/>
        <w:numPr>
          <w:ilvl w:val="0"/>
          <w:numId w:val="25"/>
        </w:numPr>
        <w:spacing w:after="0"/>
        <w:rPr>
          <w:rFonts w:asciiTheme="majorHAnsi" w:hAnsiTheme="majorHAnsi" w:cstheme="majorHAnsi"/>
        </w:rPr>
      </w:pPr>
      <w:r w:rsidRPr="005322EF">
        <w:rPr>
          <w:rFonts w:asciiTheme="majorHAnsi" w:hAnsiTheme="majorHAnsi" w:cstheme="majorHAnsi"/>
        </w:rPr>
        <w:t>t</w:t>
      </w:r>
      <w:r w:rsidR="004C57E7" w:rsidRPr="005322EF">
        <w:rPr>
          <w:rFonts w:asciiTheme="majorHAnsi" w:hAnsiTheme="majorHAnsi" w:cstheme="majorHAnsi"/>
        </w:rPr>
        <w:t xml:space="preserve">o adhere to the Education and Care Services </w:t>
      </w:r>
      <w:r w:rsidR="00227EC7" w:rsidRPr="005322EF">
        <w:rPr>
          <w:rFonts w:asciiTheme="majorHAnsi" w:hAnsiTheme="majorHAnsi" w:cstheme="majorHAnsi"/>
        </w:rPr>
        <w:t xml:space="preserve">National Law and Regulations and licensing requirements that relate to the safety of children at the Service </w:t>
      </w:r>
    </w:p>
    <w:p w14:paraId="4A1A5003" w14:textId="77777777" w:rsidR="00227EC7" w:rsidRPr="005322EF" w:rsidRDefault="00227EC7" w:rsidP="00CF3243">
      <w:pPr>
        <w:numPr>
          <w:ilvl w:val="0"/>
          <w:numId w:val="25"/>
        </w:numPr>
        <w:spacing w:after="0"/>
        <w:rPr>
          <w:rFonts w:asciiTheme="majorHAnsi" w:hAnsiTheme="majorHAnsi"/>
        </w:rPr>
      </w:pPr>
      <w:r w:rsidRPr="005322EF">
        <w:rPr>
          <w:rFonts w:asciiTheme="majorHAnsi" w:hAnsiTheme="majorHAnsi"/>
        </w:rPr>
        <w:t>there is sufficient furniture and developmentally appropriate equipment so each child can take part in the educational program depending on their interests, ages and abilities</w:t>
      </w:r>
    </w:p>
    <w:p w14:paraId="2E43CA0C" w14:textId="0D168815" w:rsidR="005D1FFB" w:rsidRPr="005322EF" w:rsidRDefault="00227EC7" w:rsidP="00CF3243">
      <w:pPr>
        <w:pStyle w:val="ListParagraph"/>
        <w:numPr>
          <w:ilvl w:val="0"/>
          <w:numId w:val="25"/>
        </w:numPr>
        <w:spacing w:after="0"/>
        <w:rPr>
          <w:rFonts w:asciiTheme="majorHAnsi" w:hAnsiTheme="majorHAnsi" w:cstheme="majorHAnsi"/>
        </w:rPr>
      </w:pPr>
      <w:r w:rsidRPr="005322EF">
        <w:rPr>
          <w:rFonts w:asciiTheme="majorHAnsi" w:hAnsiTheme="majorHAnsi" w:cstheme="majorHAnsi"/>
        </w:rPr>
        <w:t>e</w:t>
      </w:r>
      <w:r w:rsidR="005D1FFB" w:rsidRPr="005322EF">
        <w:rPr>
          <w:rFonts w:asciiTheme="majorHAnsi" w:hAnsiTheme="majorHAnsi" w:cstheme="majorHAnsi"/>
        </w:rPr>
        <w:t>ducators are aware of appropriate instructions for use and supervision for all equipment and furniture</w:t>
      </w:r>
    </w:p>
    <w:p w14:paraId="79AAFFCE" w14:textId="2C830A93" w:rsidR="005D1FFB" w:rsidRPr="005322EF" w:rsidRDefault="00227EC7" w:rsidP="00CF3243">
      <w:pPr>
        <w:pStyle w:val="ListParagraph"/>
        <w:numPr>
          <w:ilvl w:val="0"/>
          <w:numId w:val="25"/>
        </w:numPr>
        <w:spacing w:after="0"/>
        <w:rPr>
          <w:rFonts w:asciiTheme="majorHAnsi" w:hAnsiTheme="majorHAnsi" w:cstheme="majorHAnsi"/>
        </w:rPr>
      </w:pPr>
      <w:r w:rsidRPr="005322EF">
        <w:rPr>
          <w:rFonts w:asciiTheme="majorHAnsi" w:hAnsiTheme="majorHAnsi" w:cstheme="majorHAnsi"/>
        </w:rPr>
        <w:t>f</w:t>
      </w:r>
      <w:r w:rsidR="005D1FFB" w:rsidRPr="005322EF">
        <w:rPr>
          <w:rFonts w:asciiTheme="majorHAnsi" w:hAnsiTheme="majorHAnsi" w:cstheme="majorHAnsi"/>
        </w:rPr>
        <w:t>urniture in the Service is securely built so it will not collapse, is easy to clean, and non-toxic.</w:t>
      </w:r>
    </w:p>
    <w:p w14:paraId="47DAC2F3" w14:textId="02597BB0" w:rsidR="00D450EA" w:rsidRPr="005322EF" w:rsidRDefault="00D450EA" w:rsidP="00D450EA">
      <w:pPr>
        <w:numPr>
          <w:ilvl w:val="0"/>
          <w:numId w:val="25"/>
        </w:numPr>
        <w:spacing w:after="0"/>
        <w:rPr>
          <w:rFonts w:asciiTheme="majorHAnsi" w:hAnsiTheme="majorHAnsi"/>
        </w:rPr>
      </w:pPr>
      <w:r w:rsidRPr="005322EF">
        <w:rPr>
          <w:rFonts w:asciiTheme="majorHAnsi" w:hAnsiTheme="majorHAnsi"/>
        </w:rPr>
        <w:t>an administrative space or area is provided to conduct administrative functions, consult with parents of children and conduct private conversations (Reg. 111)</w:t>
      </w:r>
    </w:p>
    <w:p w14:paraId="6F3C6C30" w14:textId="7B5A0766" w:rsidR="00863B1E" w:rsidRPr="005322EF" w:rsidRDefault="00227EC7" w:rsidP="00863B1E">
      <w:pPr>
        <w:pStyle w:val="ListParagraph"/>
        <w:numPr>
          <w:ilvl w:val="0"/>
          <w:numId w:val="25"/>
        </w:numPr>
        <w:spacing w:after="0"/>
        <w:rPr>
          <w:rFonts w:asciiTheme="majorHAnsi" w:hAnsiTheme="majorHAnsi" w:cstheme="majorHAnsi"/>
        </w:rPr>
      </w:pPr>
      <w:r w:rsidRPr="005322EF">
        <w:rPr>
          <w:rFonts w:asciiTheme="majorHAnsi" w:hAnsiTheme="majorHAnsi" w:cstheme="majorHAnsi"/>
        </w:rPr>
        <w:t>e</w:t>
      </w:r>
      <w:r w:rsidR="005D1FFB" w:rsidRPr="005322EF">
        <w:rPr>
          <w:rFonts w:asciiTheme="majorHAnsi" w:hAnsiTheme="majorHAnsi" w:cstheme="majorHAnsi"/>
        </w:rPr>
        <w:t xml:space="preserve">ntrapment hazards are identified; it is easy for small fingers and limbs to get caught in gaps. Head and upper body entrapments can cause death by asphyxiation. (Be aware that fingers can get caught in holes or openings between 5-12mm, limbs in gaps between 30-50mm and heads in gaps over 85mm.) </w:t>
      </w:r>
    </w:p>
    <w:p w14:paraId="69C02927" w14:textId="41538E71" w:rsidR="00227EC7" w:rsidRPr="005322EF" w:rsidRDefault="00227EC7" w:rsidP="00863B1E">
      <w:pPr>
        <w:pStyle w:val="ListParagraph"/>
        <w:numPr>
          <w:ilvl w:val="0"/>
          <w:numId w:val="25"/>
        </w:numPr>
        <w:spacing w:after="0"/>
        <w:rPr>
          <w:rFonts w:asciiTheme="majorHAnsi" w:hAnsiTheme="majorHAnsi" w:cstheme="majorHAnsi"/>
        </w:rPr>
      </w:pPr>
      <w:r w:rsidRPr="005322EF">
        <w:rPr>
          <w:rFonts w:asciiTheme="majorHAnsi" w:hAnsiTheme="majorHAnsi"/>
        </w:rPr>
        <w:t xml:space="preserve">to implement recommendations from organisations, such as </w:t>
      </w:r>
      <w:proofErr w:type="spellStart"/>
      <w:r w:rsidRPr="005322EF">
        <w:rPr>
          <w:rFonts w:asciiTheme="majorHAnsi" w:hAnsiTheme="majorHAnsi"/>
        </w:rPr>
        <w:t>Kidsafe</w:t>
      </w:r>
      <w:proofErr w:type="spellEnd"/>
      <w:r w:rsidRPr="005322EF">
        <w:rPr>
          <w:rFonts w:asciiTheme="majorHAnsi" w:hAnsiTheme="majorHAnsi"/>
        </w:rPr>
        <w:t xml:space="preserve">, on fall zones and suitable heights of furniture, equipment and playground equipment </w:t>
      </w:r>
      <w:r w:rsidR="00CF3243" w:rsidRPr="005322EF">
        <w:rPr>
          <w:rFonts w:asciiTheme="majorHAnsi" w:hAnsiTheme="majorHAnsi"/>
        </w:rPr>
        <w:t xml:space="preserve">(minimum height of equipment </w:t>
      </w:r>
      <w:r w:rsidR="00863B1E" w:rsidRPr="005322EF">
        <w:rPr>
          <w:rFonts w:asciiTheme="majorHAnsi" w:hAnsiTheme="majorHAnsi"/>
        </w:rPr>
        <w:t>requiring</w:t>
      </w:r>
      <w:r w:rsidR="00CF3243" w:rsidRPr="005322EF">
        <w:rPr>
          <w:rFonts w:asciiTheme="majorHAnsi" w:hAnsiTheme="majorHAnsi"/>
        </w:rPr>
        <w:t xml:space="preserve"> fall zone is </w:t>
      </w:r>
      <w:r w:rsidR="00C02F09" w:rsidRPr="005322EF">
        <w:rPr>
          <w:rFonts w:asciiTheme="majorHAnsi" w:hAnsiTheme="majorHAnsi"/>
        </w:rPr>
        <w:t>6</w:t>
      </w:r>
      <w:r w:rsidR="00CF3243" w:rsidRPr="005322EF">
        <w:rPr>
          <w:rFonts w:asciiTheme="majorHAnsi" w:hAnsiTheme="majorHAnsi"/>
        </w:rPr>
        <w:t>00 mm)</w:t>
      </w:r>
    </w:p>
    <w:p w14:paraId="006A5051" w14:textId="3A0ED859" w:rsidR="005D1FFB" w:rsidRPr="005322EF" w:rsidRDefault="00227EC7" w:rsidP="00CF3243">
      <w:pPr>
        <w:numPr>
          <w:ilvl w:val="0"/>
          <w:numId w:val="25"/>
        </w:numPr>
        <w:spacing w:after="0"/>
        <w:rPr>
          <w:rFonts w:asciiTheme="majorHAnsi" w:hAnsiTheme="majorHAnsi"/>
        </w:rPr>
      </w:pPr>
      <w:r w:rsidRPr="005322EF">
        <w:rPr>
          <w:rFonts w:asciiTheme="majorHAnsi" w:hAnsiTheme="majorHAnsi"/>
        </w:rPr>
        <w:t>a</w:t>
      </w:r>
      <w:r w:rsidR="005D1FFB" w:rsidRPr="005322EF">
        <w:rPr>
          <w:rFonts w:asciiTheme="majorHAnsi" w:hAnsiTheme="majorHAnsi" w:cstheme="majorHAnsi"/>
        </w:rPr>
        <w:t xml:space="preserve">ll equipment and furniture </w:t>
      </w:r>
      <w:r w:rsidR="007E47AB" w:rsidRPr="005322EF">
        <w:rPr>
          <w:rFonts w:asciiTheme="majorHAnsi" w:hAnsiTheme="majorHAnsi" w:cstheme="majorHAnsi"/>
        </w:rPr>
        <w:t>are</w:t>
      </w:r>
      <w:r w:rsidR="005D1FFB" w:rsidRPr="005322EF">
        <w:rPr>
          <w:rFonts w:asciiTheme="majorHAnsi" w:hAnsiTheme="majorHAnsi" w:cstheme="majorHAnsi"/>
        </w:rPr>
        <w:t xml:space="preserve"> kept in a clean and hygienic state, particularly before and after food service</w:t>
      </w:r>
    </w:p>
    <w:p w14:paraId="0997E5A2" w14:textId="396BD773" w:rsidR="005D1FFB" w:rsidRPr="005322EF" w:rsidRDefault="00227EC7" w:rsidP="00CF3243">
      <w:pPr>
        <w:pStyle w:val="ListParagraph"/>
        <w:numPr>
          <w:ilvl w:val="0"/>
          <w:numId w:val="25"/>
        </w:numPr>
        <w:spacing w:after="0"/>
        <w:rPr>
          <w:rFonts w:asciiTheme="majorHAnsi" w:hAnsiTheme="majorHAnsi" w:cstheme="majorHAnsi"/>
        </w:rPr>
      </w:pPr>
      <w:r w:rsidRPr="005322EF">
        <w:rPr>
          <w:rFonts w:asciiTheme="majorHAnsi" w:hAnsiTheme="majorHAnsi" w:cstheme="majorHAnsi"/>
        </w:rPr>
        <w:t>f</w:t>
      </w:r>
      <w:r w:rsidR="005D1FFB" w:rsidRPr="005322EF">
        <w:rPr>
          <w:rFonts w:asciiTheme="majorHAnsi" w:hAnsiTheme="majorHAnsi" w:cstheme="majorHAnsi"/>
        </w:rPr>
        <w:t xml:space="preserve">urniture and equipment </w:t>
      </w:r>
      <w:r w:rsidR="007E47AB" w:rsidRPr="005322EF">
        <w:rPr>
          <w:rFonts w:asciiTheme="majorHAnsi" w:hAnsiTheme="majorHAnsi" w:cstheme="majorHAnsi"/>
        </w:rPr>
        <w:t>do</w:t>
      </w:r>
      <w:r w:rsidR="005D1FFB" w:rsidRPr="005322EF">
        <w:rPr>
          <w:rFonts w:asciiTheme="majorHAnsi" w:hAnsiTheme="majorHAnsi" w:cstheme="majorHAnsi"/>
        </w:rPr>
        <w:t xml:space="preserve"> not contain any lead. This is most likely to occur with second-hand furniture</w:t>
      </w:r>
    </w:p>
    <w:p w14:paraId="793520CE" w14:textId="606D991F" w:rsidR="00227EC7" w:rsidRPr="005322EF" w:rsidRDefault="00227EC7" w:rsidP="00D450EA">
      <w:pPr>
        <w:numPr>
          <w:ilvl w:val="0"/>
          <w:numId w:val="25"/>
        </w:numPr>
        <w:spacing w:after="0"/>
        <w:rPr>
          <w:rFonts w:asciiTheme="majorHAnsi" w:hAnsiTheme="majorHAnsi"/>
        </w:rPr>
      </w:pPr>
      <w:r w:rsidRPr="005322EF">
        <w:rPr>
          <w:rFonts w:asciiTheme="majorHAnsi" w:hAnsiTheme="majorHAnsi"/>
        </w:rPr>
        <w:t xml:space="preserve">the </w:t>
      </w:r>
      <w:r w:rsidR="00A11C96" w:rsidRPr="005322EF">
        <w:rPr>
          <w:rFonts w:asciiTheme="majorHAnsi" w:hAnsiTheme="majorHAnsi"/>
        </w:rPr>
        <w:t xml:space="preserve">regulatory authority </w:t>
      </w:r>
      <w:r w:rsidRPr="005322EF">
        <w:rPr>
          <w:rFonts w:asciiTheme="majorHAnsi" w:hAnsiTheme="majorHAnsi"/>
        </w:rPr>
        <w:t xml:space="preserve">is notified of any serious incident involving serious injury or trauma to a child within 24 hours. </w:t>
      </w:r>
    </w:p>
    <w:bookmarkEnd w:id="2"/>
    <w:p w14:paraId="2DCD830A" w14:textId="77777777" w:rsidR="005D1FFB" w:rsidRPr="005322EF" w:rsidRDefault="005D1FFB" w:rsidP="00D450EA">
      <w:pPr>
        <w:pStyle w:val="ListParagraph"/>
        <w:numPr>
          <w:ilvl w:val="0"/>
          <w:numId w:val="0"/>
        </w:numPr>
        <w:spacing w:after="0"/>
        <w:rPr>
          <w:rFonts w:cs="Arial"/>
          <w:color w:val="008000"/>
          <w:sz w:val="24"/>
          <w:szCs w:val="24"/>
          <w:lang w:val="en-US"/>
        </w:rPr>
      </w:pPr>
    </w:p>
    <w:p w14:paraId="3AE8708F" w14:textId="2A67E2C5" w:rsidR="00E22D29" w:rsidRPr="005322EF" w:rsidRDefault="00E22D29" w:rsidP="00D450EA">
      <w:pPr>
        <w:pStyle w:val="ListParagraph"/>
        <w:numPr>
          <w:ilvl w:val="0"/>
          <w:numId w:val="0"/>
        </w:numPr>
        <w:spacing w:after="0"/>
        <w:rPr>
          <w:rFonts w:cs="Arial"/>
          <w:color w:val="008000"/>
          <w:sz w:val="24"/>
          <w:szCs w:val="24"/>
          <w:lang w:val="en-US"/>
        </w:rPr>
      </w:pPr>
      <w:r w:rsidRPr="005322EF">
        <w:rPr>
          <w:rFonts w:cs="Arial"/>
          <w:color w:val="008000"/>
          <w:sz w:val="24"/>
          <w:szCs w:val="24"/>
          <w:lang w:val="en-US"/>
        </w:rPr>
        <w:lastRenderedPageBreak/>
        <w:t>EDUCATORS WILL:</w:t>
      </w:r>
    </w:p>
    <w:p w14:paraId="2EA667D9" w14:textId="77777777" w:rsidR="00685339" w:rsidRPr="005322EF" w:rsidRDefault="00685339" w:rsidP="00D450EA">
      <w:pPr>
        <w:pStyle w:val="ListParagraph"/>
        <w:numPr>
          <w:ilvl w:val="0"/>
          <w:numId w:val="27"/>
        </w:numPr>
        <w:spacing w:after="0"/>
        <w:ind w:left="360"/>
        <w:rPr>
          <w:rFonts w:asciiTheme="majorHAnsi" w:hAnsiTheme="majorHAnsi"/>
          <w:lang w:val="en-US"/>
        </w:rPr>
      </w:pPr>
      <w:r w:rsidRPr="005322EF">
        <w:rPr>
          <w:rFonts w:asciiTheme="majorHAnsi" w:hAnsiTheme="majorHAnsi"/>
        </w:rPr>
        <w:t xml:space="preserve">provide effective supervision of children at all times to minimise the risk of accidents and injuries that could result from the furniture and equipment within the learning indoor and outdoor learning environment </w:t>
      </w:r>
    </w:p>
    <w:p w14:paraId="00A933D7" w14:textId="3A782814" w:rsidR="00685339" w:rsidRPr="005322EF" w:rsidRDefault="00685339" w:rsidP="00CF3243">
      <w:pPr>
        <w:pStyle w:val="ListParagraph"/>
        <w:numPr>
          <w:ilvl w:val="0"/>
          <w:numId w:val="27"/>
        </w:numPr>
        <w:spacing w:after="0"/>
        <w:ind w:left="360"/>
        <w:rPr>
          <w:rFonts w:asciiTheme="majorHAnsi" w:hAnsiTheme="majorHAnsi"/>
          <w:lang w:val="en-US"/>
        </w:rPr>
      </w:pPr>
      <w:r w:rsidRPr="005322EF">
        <w:rPr>
          <w:rFonts w:asciiTheme="majorHAnsi" w:hAnsiTheme="majorHAnsi"/>
        </w:rPr>
        <w:t xml:space="preserve">regularly check furniture and equipment for </w:t>
      </w:r>
      <w:r w:rsidRPr="005322EF">
        <w:rPr>
          <w:rFonts w:asciiTheme="majorHAnsi" w:hAnsiTheme="majorHAnsi"/>
          <w:shd w:val="clear" w:color="auto" w:fill="FFFFFF" w:themeFill="background1"/>
        </w:rPr>
        <w:t>stability and wear</w:t>
      </w:r>
      <w:r w:rsidRPr="005322EF">
        <w:rPr>
          <w:rFonts w:asciiTheme="majorHAnsi" w:hAnsiTheme="majorHAnsi"/>
        </w:rPr>
        <w:t xml:space="preserve"> and tear- (corners, surface- splinters, missing bike handle grips, faulty cleats in boards or ladders, heavy objects on climbing frames that destabilise the equipment)</w:t>
      </w:r>
    </w:p>
    <w:p w14:paraId="3578570D" w14:textId="77777777" w:rsidR="00685339" w:rsidRPr="005322EF" w:rsidRDefault="00685339" w:rsidP="00CF3243">
      <w:pPr>
        <w:numPr>
          <w:ilvl w:val="0"/>
          <w:numId w:val="27"/>
        </w:numPr>
        <w:spacing w:after="0"/>
        <w:ind w:left="360"/>
        <w:rPr>
          <w:rFonts w:asciiTheme="majorHAnsi" w:hAnsiTheme="majorHAnsi"/>
        </w:rPr>
      </w:pPr>
      <w:r w:rsidRPr="005322EF">
        <w:rPr>
          <w:rFonts w:asciiTheme="majorHAnsi" w:hAnsiTheme="majorHAnsi"/>
        </w:rPr>
        <w:t>keep records of daily/weekly inspection of indoor/outdoor equipment</w:t>
      </w:r>
    </w:p>
    <w:p w14:paraId="175BF7AA" w14:textId="77777777" w:rsidR="00685339" w:rsidRPr="005322EF" w:rsidRDefault="00685339" w:rsidP="00CF3243">
      <w:pPr>
        <w:numPr>
          <w:ilvl w:val="0"/>
          <w:numId w:val="27"/>
        </w:numPr>
        <w:spacing w:after="0"/>
        <w:ind w:left="360"/>
        <w:rPr>
          <w:rFonts w:asciiTheme="majorHAnsi" w:hAnsiTheme="majorHAnsi"/>
        </w:rPr>
      </w:pPr>
      <w:r w:rsidRPr="005322EF">
        <w:rPr>
          <w:rFonts w:asciiTheme="majorHAnsi" w:hAnsiTheme="majorHAnsi"/>
        </w:rPr>
        <w:t>keep an accurate record of any furniture or equipment that needs maintenance in the</w:t>
      </w:r>
      <w:r w:rsidRPr="005322EF">
        <w:rPr>
          <w:rFonts w:asciiTheme="majorHAnsi" w:hAnsiTheme="majorHAnsi"/>
          <w:i/>
          <w:iCs/>
        </w:rPr>
        <w:t xml:space="preserve"> Equipment and Maintenance Record </w:t>
      </w:r>
      <w:r w:rsidRPr="005322EF">
        <w:rPr>
          <w:rFonts w:asciiTheme="majorHAnsi" w:hAnsiTheme="majorHAnsi"/>
        </w:rPr>
        <w:t>and ensure this is reported to management</w:t>
      </w:r>
    </w:p>
    <w:p w14:paraId="36AD5622" w14:textId="77777777" w:rsidR="00685339" w:rsidRPr="005322EF" w:rsidRDefault="00685339" w:rsidP="00CF3243">
      <w:pPr>
        <w:pStyle w:val="ListParagraph"/>
        <w:numPr>
          <w:ilvl w:val="0"/>
          <w:numId w:val="27"/>
        </w:numPr>
        <w:spacing w:after="0"/>
        <w:ind w:left="360"/>
        <w:rPr>
          <w:rFonts w:asciiTheme="majorHAnsi" w:hAnsiTheme="majorHAnsi"/>
          <w:lang w:val="en-US"/>
        </w:rPr>
      </w:pPr>
      <w:r w:rsidRPr="005322EF">
        <w:rPr>
          <w:rFonts w:asciiTheme="majorHAnsi" w:hAnsiTheme="majorHAnsi"/>
          <w:lang w:val="en-US"/>
        </w:rPr>
        <w:t>c</w:t>
      </w:r>
      <w:r w:rsidR="00E22D29" w:rsidRPr="005322EF">
        <w:rPr>
          <w:rFonts w:asciiTheme="majorHAnsi" w:hAnsiTheme="majorHAnsi"/>
          <w:lang w:val="en-US"/>
        </w:rPr>
        <w:t>arefully consider all aspects regarding the use of furniture and equipment and how it suits the age and stage of the children’s development</w:t>
      </w:r>
    </w:p>
    <w:p w14:paraId="5B778543" w14:textId="47624625" w:rsidR="00685339" w:rsidRPr="005322EF" w:rsidRDefault="00685339" w:rsidP="00CF3243">
      <w:pPr>
        <w:pStyle w:val="ListParagraph"/>
        <w:numPr>
          <w:ilvl w:val="0"/>
          <w:numId w:val="27"/>
        </w:numPr>
        <w:spacing w:after="0"/>
        <w:ind w:left="360"/>
        <w:rPr>
          <w:rFonts w:asciiTheme="majorHAnsi" w:hAnsiTheme="majorHAnsi"/>
          <w:lang w:val="en-US"/>
        </w:rPr>
      </w:pPr>
      <w:r w:rsidRPr="005322EF">
        <w:rPr>
          <w:rFonts w:asciiTheme="majorHAnsi" w:hAnsiTheme="majorHAnsi"/>
          <w:lang w:val="en-US"/>
        </w:rPr>
        <w:t xml:space="preserve">ensure the </w:t>
      </w:r>
      <w:r w:rsidRPr="005322EF">
        <w:rPr>
          <w:rFonts w:asciiTheme="majorHAnsi" w:hAnsiTheme="majorHAnsi" w:cs="Calibri"/>
        </w:rPr>
        <w:t>furnishings and equipment within the program support and stimulate children’s leisure and development</w:t>
      </w:r>
    </w:p>
    <w:p w14:paraId="53A52CB8" w14:textId="336E2A39" w:rsidR="00685339" w:rsidRPr="005322EF" w:rsidRDefault="00685339" w:rsidP="00CF3243">
      <w:pPr>
        <w:pStyle w:val="ListParagraph"/>
        <w:numPr>
          <w:ilvl w:val="0"/>
          <w:numId w:val="27"/>
        </w:numPr>
        <w:spacing w:after="0"/>
        <w:ind w:left="360"/>
        <w:rPr>
          <w:rFonts w:asciiTheme="majorHAnsi" w:hAnsiTheme="majorHAnsi"/>
          <w:lang w:val="en-US"/>
        </w:rPr>
      </w:pPr>
      <w:r w:rsidRPr="005322EF">
        <w:rPr>
          <w:rFonts w:asciiTheme="majorHAnsi" w:hAnsiTheme="majorHAnsi"/>
          <w:lang w:val="en-US"/>
        </w:rPr>
        <w:t>r</w:t>
      </w:r>
      <w:r w:rsidR="00E22D29" w:rsidRPr="005322EF">
        <w:rPr>
          <w:rFonts w:asciiTheme="majorHAnsi" w:hAnsiTheme="majorHAnsi"/>
          <w:lang w:val="en-US"/>
        </w:rPr>
        <w:t xml:space="preserve">eflect on common accidents and incidents in the learning environment and implement an action plan to ensure the safety of children and minimise accidents at the </w:t>
      </w:r>
      <w:r w:rsidRPr="005322EF">
        <w:rPr>
          <w:rFonts w:asciiTheme="majorHAnsi" w:hAnsiTheme="majorHAnsi"/>
          <w:lang w:val="en-US"/>
        </w:rPr>
        <w:t xml:space="preserve">OSHC </w:t>
      </w:r>
      <w:r w:rsidR="00E22D29" w:rsidRPr="005322EF">
        <w:rPr>
          <w:rFonts w:asciiTheme="majorHAnsi" w:hAnsiTheme="majorHAnsi"/>
          <w:lang w:val="en-US"/>
        </w:rPr>
        <w:t>Service</w:t>
      </w:r>
    </w:p>
    <w:p w14:paraId="4BD8B383" w14:textId="06B26B70" w:rsidR="00685339" w:rsidRPr="005322EF" w:rsidRDefault="005D1FFB" w:rsidP="00CF3243">
      <w:pPr>
        <w:pStyle w:val="ListParagraph"/>
        <w:numPr>
          <w:ilvl w:val="0"/>
          <w:numId w:val="27"/>
        </w:numPr>
        <w:spacing w:after="0"/>
        <w:ind w:left="360"/>
        <w:rPr>
          <w:rFonts w:asciiTheme="majorHAnsi" w:hAnsiTheme="majorHAnsi"/>
          <w:lang w:val="en-US"/>
        </w:rPr>
      </w:pPr>
      <w:r w:rsidRPr="005322EF">
        <w:rPr>
          <w:rFonts w:asciiTheme="majorHAnsi" w:hAnsiTheme="majorHAnsi"/>
        </w:rPr>
        <w:t>provide a safe physical environment that allows children to play safely</w:t>
      </w:r>
    </w:p>
    <w:p w14:paraId="7BFA9779" w14:textId="420F9677" w:rsidR="00A44E7F" w:rsidRPr="005322EF" w:rsidRDefault="005D1FFB" w:rsidP="00D450EA">
      <w:pPr>
        <w:pStyle w:val="ListParagraph"/>
        <w:numPr>
          <w:ilvl w:val="0"/>
          <w:numId w:val="27"/>
        </w:numPr>
        <w:spacing w:after="0"/>
        <w:ind w:left="360"/>
        <w:rPr>
          <w:rFonts w:asciiTheme="majorHAnsi" w:hAnsiTheme="majorHAnsi"/>
          <w:lang w:val="en-US"/>
        </w:rPr>
      </w:pPr>
      <w:r w:rsidRPr="005322EF">
        <w:rPr>
          <w:rFonts w:asciiTheme="majorHAnsi" w:hAnsiTheme="majorHAnsi"/>
        </w:rPr>
        <w:t xml:space="preserve">remain up to date with health and safety changes within the </w:t>
      </w:r>
      <w:r w:rsidR="00D450EA" w:rsidRPr="005322EF">
        <w:rPr>
          <w:rFonts w:asciiTheme="majorHAnsi" w:hAnsiTheme="majorHAnsi"/>
        </w:rPr>
        <w:t>education and care sector</w:t>
      </w:r>
      <w:r w:rsidRPr="005322EF">
        <w:rPr>
          <w:rFonts w:asciiTheme="majorHAnsi" w:hAnsiTheme="majorHAnsi"/>
        </w:rPr>
        <w:t xml:space="preserve"> by attending appropriate professional development.</w:t>
      </w:r>
    </w:p>
    <w:p w14:paraId="17E96A8E" w14:textId="77777777" w:rsidR="00D450EA" w:rsidRPr="005322EF" w:rsidRDefault="00D450EA" w:rsidP="00D450EA">
      <w:pPr>
        <w:pStyle w:val="ListParagraph"/>
        <w:numPr>
          <w:ilvl w:val="0"/>
          <w:numId w:val="0"/>
        </w:numPr>
        <w:spacing w:after="0"/>
        <w:ind w:left="360"/>
        <w:rPr>
          <w:rFonts w:asciiTheme="majorHAnsi" w:hAnsiTheme="majorHAnsi"/>
          <w:lang w:val="en-US"/>
        </w:rPr>
      </w:pPr>
    </w:p>
    <w:p w14:paraId="5791F37E" w14:textId="77777777" w:rsidR="00A44E7F" w:rsidRPr="005322EF" w:rsidRDefault="00A44E7F" w:rsidP="00D450EA">
      <w:pPr>
        <w:spacing w:after="0"/>
        <w:rPr>
          <w:rFonts w:ascii="Calibri" w:hAnsi="Calibri" w:cs="Calibri"/>
          <w:sz w:val="24"/>
          <w:szCs w:val="24"/>
        </w:rPr>
      </w:pPr>
      <w:r w:rsidRPr="005322EF">
        <w:rPr>
          <w:rFonts w:ascii="Calibri" w:hAnsi="Calibri" w:cs="Calibri"/>
          <w:sz w:val="24"/>
          <w:szCs w:val="24"/>
        </w:rPr>
        <w:t>CONTINUOUS IMPROVEMENT/REFLECTION</w:t>
      </w:r>
    </w:p>
    <w:p w14:paraId="7C7CFAE8" w14:textId="7924D1A2" w:rsidR="00A44E7F" w:rsidRPr="005322EF" w:rsidRDefault="00A44E7F" w:rsidP="00D450EA">
      <w:pPr>
        <w:spacing w:after="0"/>
        <w:rPr>
          <w:rFonts w:ascii="Calibri Light" w:hAnsi="Calibri Light" w:cs="Calibri"/>
          <w:lang w:val="en-US"/>
        </w:rPr>
      </w:pPr>
      <w:r w:rsidRPr="005322EF">
        <w:rPr>
          <w:rFonts w:ascii="Calibri Light" w:hAnsi="Calibri Light" w:cs="Calibri"/>
          <w:lang w:val="en-US"/>
        </w:rPr>
        <w:t xml:space="preserve">Our </w:t>
      </w:r>
      <w:r w:rsidRPr="005322EF">
        <w:rPr>
          <w:rFonts w:ascii="Calibri Light" w:hAnsi="Calibri Light" w:cs="Calibri"/>
          <w:i/>
          <w:iCs/>
        </w:rPr>
        <w:t xml:space="preserve">Furniture and Equipment Safety </w:t>
      </w:r>
      <w:r w:rsidRPr="005322EF">
        <w:rPr>
          <w:rFonts w:ascii="Calibri Light" w:hAnsi="Calibri Light" w:cs="Calibri"/>
          <w:i/>
          <w:iCs/>
          <w:lang w:val="en-US"/>
        </w:rPr>
        <w:t>Policy</w:t>
      </w:r>
      <w:r w:rsidRPr="005322EF">
        <w:rPr>
          <w:rFonts w:ascii="Calibri Light" w:hAnsi="Calibri Light" w:cs="Calibri"/>
          <w:lang w:val="en-US"/>
        </w:rPr>
        <w:t xml:space="preserve"> will be reviewed on an annual basis in consultation with children, families, staff, educators and management. </w:t>
      </w:r>
    </w:p>
    <w:p w14:paraId="6FA48C96" w14:textId="77777777" w:rsidR="00D450EA" w:rsidRPr="005322EF" w:rsidRDefault="00D450EA" w:rsidP="00D450EA">
      <w:pPr>
        <w:spacing w:after="0"/>
        <w:rPr>
          <w:rFonts w:cstheme="minorHAnsi"/>
          <w:sz w:val="24"/>
          <w:szCs w:val="24"/>
        </w:rPr>
      </w:pPr>
      <w:bookmarkStart w:id="3" w:name="_Hlk113623377"/>
    </w:p>
    <w:p w14:paraId="61B29F06" w14:textId="4D8E8581" w:rsidR="00A44E7F" w:rsidRPr="005322EF" w:rsidRDefault="00A44E7F" w:rsidP="00D450EA">
      <w:pPr>
        <w:spacing w:after="0"/>
        <w:rPr>
          <w:rFonts w:cstheme="minorHAnsi"/>
          <w:sz w:val="24"/>
          <w:szCs w:val="24"/>
        </w:rPr>
      </w:pPr>
      <w:r w:rsidRPr="005322EF">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A44E7F" w:rsidRPr="005322EF" w14:paraId="669865DF" w14:textId="77777777" w:rsidTr="00B86ECA">
        <w:trPr>
          <w:trHeight w:val="444"/>
        </w:trPr>
        <w:tc>
          <w:tcPr>
            <w:tcW w:w="4508" w:type="dxa"/>
          </w:tcPr>
          <w:p w14:paraId="2B0F8FC5" w14:textId="77777777" w:rsidR="0015216D" w:rsidRPr="005322EF" w:rsidRDefault="0015216D" w:rsidP="0015216D">
            <w:pPr>
              <w:spacing w:line="276" w:lineRule="auto"/>
              <w:rPr>
                <w:rFonts w:asciiTheme="majorHAnsi" w:hAnsiTheme="majorHAnsi" w:cs="Arial"/>
                <w:bCs/>
                <w:lang w:val="en-US"/>
              </w:rPr>
            </w:pPr>
            <w:r w:rsidRPr="005322EF">
              <w:rPr>
                <w:rFonts w:asciiTheme="majorHAnsi" w:hAnsiTheme="majorHAnsi" w:cs="Arial"/>
                <w:bCs/>
                <w:lang w:val="en-US"/>
              </w:rPr>
              <w:t xml:space="preserve">Clean, Maintenance and Risk Audit Report and Procedure </w:t>
            </w:r>
          </w:p>
          <w:p w14:paraId="1C8B960E" w14:textId="77777777" w:rsidR="00A44E7F" w:rsidRPr="005322EF" w:rsidRDefault="00A44E7F" w:rsidP="00D450EA">
            <w:pPr>
              <w:spacing w:line="276" w:lineRule="auto"/>
              <w:rPr>
                <w:rFonts w:asciiTheme="majorHAnsi" w:hAnsiTheme="majorHAnsi" w:cs="Arial"/>
                <w:bCs/>
                <w:lang w:val="en-US"/>
              </w:rPr>
            </w:pPr>
            <w:r w:rsidRPr="005322EF">
              <w:rPr>
                <w:rFonts w:asciiTheme="majorHAnsi" w:hAnsiTheme="majorHAnsi" w:cs="Arial"/>
                <w:bCs/>
                <w:lang w:val="en-US"/>
              </w:rPr>
              <w:t>Equipment and Maintenance Record</w:t>
            </w:r>
          </w:p>
          <w:p w14:paraId="320847A4" w14:textId="77777777" w:rsidR="00A44E7F" w:rsidRPr="005322EF" w:rsidRDefault="00A44E7F" w:rsidP="00D450EA">
            <w:pPr>
              <w:spacing w:line="276" w:lineRule="auto"/>
              <w:rPr>
                <w:rFonts w:asciiTheme="majorHAnsi" w:hAnsiTheme="majorHAnsi" w:cs="Arial"/>
                <w:bCs/>
                <w:lang w:val="en-US"/>
              </w:rPr>
            </w:pPr>
            <w:r w:rsidRPr="005322EF">
              <w:rPr>
                <w:rFonts w:asciiTheme="majorHAnsi" w:hAnsiTheme="majorHAnsi" w:cs="Arial"/>
                <w:bCs/>
                <w:lang w:val="en-US"/>
              </w:rPr>
              <w:t>Outdoor Environment and Playground Safety Audit</w:t>
            </w:r>
          </w:p>
        </w:tc>
        <w:tc>
          <w:tcPr>
            <w:tcW w:w="4508" w:type="dxa"/>
          </w:tcPr>
          <w:p w14:paraId="02B12D08" w14:textId="77777777" w:rsidR="00A44E7F" w:rsidRPr="005322EF" w:rsidRDefault="00A44E7F" w:rsidP="00D450EA">
            <w:pPr>
              <w:spacing w:line="276" w:lineRule="auto"/>
              <w:rPr>
                <w:rFonts w:asciiTheme="majorHAnsi" w:hAnsiTheme="majorHAnsi" w:cs="Arial"/>
                <w:bCs/>
                <w:lang w:val="en-US"/>
              </w:rPr>
            </w:pPr>
            <w:r w:rsidRPr="005322EF">
              <w:rPr>
                <w:rFonts w:asciiTheme="majorHAnsi" w:hAnsiTheme="majorHAnsi" w:cs="Arial"/>
                <w:bCs/>
                <w:lang w:val="en-US"/>
              </w:rPr>
              <w:t>Outdoor Cleaning and Safety Checklist</w:t>
            </w:r>
          </w:p>
          <w:p w14:paraId="62194633" w14:textId="77777777" w:rsidR="00A44E7F" w:rsidRPr="005322EF" w:rsidRDefault="00A44E7F" w:rsidP="00D450EA">
            <w:pPr>
              <w:spacing w:line="276" w:lineRule="auto"/>
              <w:rPr>
                <w:rFonts w:asciiTheme="majorHAnsi" w:hAnsiTheme="majorHAnsi" w:cs="Arial"/>
                <w:bCs/>
                <w:lang w:val="en-US"/>
              </w:rPr>
            </w:pPr>
            <w:r w:rsidRPr="005322EF">
              <w:rPr>
                <w:rFonts w:asciiTheme="majorHAnsi" w:hAnsiTheme="majorHAnsi" w:cs="Arial"/>
                <w:bCs/>
                <w:lang w:val="en-US"/>
              </w:rPr>
              <w:t>Opening and Closing Checklist</w:t>
            </w:r>
          </w:p>
          <w:p w14:paraId="7EA6F881" w14:textId="69ECF25E" w:rsidR="00A44E7F" w:rsidRPr="005322EF" w:rsidRDefault="00847D30" w:rsidP="00D450EA">
            <w:pPr>
              <w:spacing w:line="276" w:lineRule="auto"/>
              <w:rPr>
                <w:rFonts w:asciiTheme="majorHAnsi" w:hAnsiTheme="majorHAnsi" w:cstheme="majorHAnsi"/>
              </w:rPr>
            </w:pPr>
            <w:r w:rsidRPr="005322EF">
              <w:rPr>
                <w:rFonts w:asciiTheme="majorHAnsi" w:hAnsiTheme="majorHAnsi" w:cs="Arial"/>
                <w:bCs/>
                <w:lang w:val="en-US"/>
              </w:rPr>
              <w:t>Physical Environment Audit</w:t>
            </w:r>
          </w:p>
        </w:tc>
      </w:tr>
      <w:bookmarkEnd w:id="3"/>
    </w:tbl>
    <w:p w14:paraId="7CC41430" w14:textId="77777777" w:rsidR="00A44E7F" w:rsidRPr="005322EF" w:rsidRDefault="00A44E7F" w:rsidP="00E22D29">
      <w:pPr>
        <w:rPr>
          <w:rFonts w:cs="Arial"/>
          <w:sz w:val="24"/>
          <w:szCs w:val="24"/>
          <w:lang w:val="en-US"/>
        </w:rPr>
      </w:pPr>
    </w:p>
    <w:p w14:paraId="2859CBBF" w14:textId="18D61619" w:rsidR="00E22D29" w:rsidRPr="005322EF" w:rsidRDefault="00E22D29" w:rsidP="00D450EA">
      <w:pPr>
        <w:spacing w:after="0" w:line="276" w:lineRule="auto"/>
        <w:rPr>
          <w:rFonts w:cs="Arial"/>
          <w:sz w:val="24"/>
          <w:szCs w:val="24"/>
          <w:lang w:val="en-US"/>
        </w:rPr>
      </w:pPr>
      <w:r w:rsidRPr="005322EF">
        <w:rPr>
          <w:rFonts w:cs="Arial"/>
          <w:sz w:val="24"/>
          <w:szCs w:val="24"/>
          <w:lang w:val="en-US"/>
        </w:rPr>
        <w:t>SOURCE</w:t>
      </w:r>
      <w:r w:rsidR="00D27189" w:rsidRPr="005322EF">
        <w:rPr>
          <w:rFonts w:cs="Arial"/>
          <w:sz w:val="24"/>
          <w:szCs w:val="24"/>
          <w:lang w:val="en-US"/>
        </w:rPr>
        <w:t>S</w:t>
      </w:r>
    </w:p>
    <w:p w14:paraId="58E1552E" w14:textId="77777777" w:rsidR="00D27189" w:rsidRPr="005322EF" w:rsidRDefault="00D27189" w:rsidP="00D450EA">
      <w:pPr>
        <w:spacing w:after="0" w:line="276" w:lineRule="auto"/>
        <w:rPr>
          <w:rFonts w:asciiTheme="majorHAnsi" w:hAnsiTheme="majorHAnsi" w:cstheme="majorHAnsi"/>
          <w:sz w:val="20"/>
          <w:szCs w:val="20"/>
          <w:lang w:val="en-US"/>
        </w:rPr>
      </w:pPr>
    </w:p>
    <w:p w14:paraId="2FBAC037" w14:textId="77777777" w:rsidR="005D1FFB" w:rsidRPr="005322EF" w:rsidRDefault="005D1FFB" w:rsidP="00D450EA">
      <w:pPr>
        <w:spacing w:after="0" w:line="276" w:lineRule="auto"/>
        <w:rPr>
          <w:rFonts w:asciiTheme="majorHAnsi" w:hAnsiTheme="majorHAnsi" w:cstheme="majorHAnsi"/>
          <w:b/>
          <w:sz w:val="20"/>
          <w:szCs w:val="20"/>
        </w:rPr>
      </w:pPr>
      <w:bookmarkStart w:id="4" w:name="_Hlk16071870"/>
      <w:r w:rsidRPr="005322EF">
        <w:rPr>
          <w:rFonts w:asciiTheme="majorHAnsi" w:hAnsiTheme="majorHAnsi" w:cstheme="majorHAnsi"/>
          <w:sz w:val="20"/>
          <w:szCs w:val="20"/>
        </w:rPr>
        <w:t>Australian Children’s Education &amp; Care Quality Authority. (2014).</w:t>
      </w:r>
    </w:p>
    <w:p w14:paraId="43DC2B1B" w14:textId="38ED9E89" w:rsidR="0071015A" w:rsidRPr="005322EF" w:rsidRDefault="0071015A" w:rsidP="0071015A">
      <w:pPr>
        <w:spacing w:after="0" w:line="276" w:lineRule="auto"/>
        <w:rPr>
          <w:rFonts w:asciiTheme="majorHAnsi" w:hAnsiTheme="majorHAnsi" w:cstheme="majorHAnsi"/>
          <w:sz w:val="20"/>
          <w:szCs w:val="20"/>
        </w:rPr>
      </w:pPr>
      <w:r w:rsidRPr="005322EF">
        <w:rPr>
          <w:rFonts w:asciiTheme="majorHAnsi" w:hAnsiTheme="majorHAnsi" w:cstheme="majorHAnsi"/>
          <w:sz w:val="20"/>
          <w:szCs w:val="20"/>
        </w:rPr>
        <w:t xml:space="preserve">Australian Children’s Education &amp; Care Quality Authority. (2024). </w:t>
      </w:r>
      <w:hyperlink r:id="rId12" w:history="1">
        <w:r w:rsidR="00755EDB" w:rsidRPr="005322EF">
          <w:rPr>
            <w:rStyle w:val="Hyperlink"/>
            <w:rFonts w:asciiTheme="majorHAnsi" w:hAnsiTheme="majorHAnsi" w:cstheme="majorHAnsi"/>
            <w:i/>
            <w:iCs/>
            <w:sz w:val="20"/>
            <w:szCs w:val="20"/>
          </w:rPr>
          <w:t>Guide to the National Quality Framework</w:t>
        </w:r>
      </w:hyperlink>
    </w:p>
    <w:p w14:paraId="2905AE7A" w14:textId="77777777" w:rsidR="005D1FFB" w:rsidRPr="005322EF" w:rsidRDefault="005D1FFB" w:rsidP="00685339">
      <w:pPr>
        <w:spacing w:after="0" w:line="276" w:lineRule="auto"/>
        <w:rPr>
          <w:rFonts w:asciiTheme="majorHAnsi" w:hAnsiTheme="majorHAnsi" w:cstheme="majorHAnsi"/>
          <w:b/>
          <w:sz w:val="20"/>
          <w:szCs w:val="20"/>
        </w:rPr>
      </w:pPr>
      <w:r w:rsidRPr="005322EF">
        <w:rPr>
          <w:rFonts w:asciiTheme="majorHAnsi" w:hAnsiTheme="majorHAnsi" w:cstheme="majorHAnsi"/>
          <w:sz w:val="20"/>
          <w:szCs w:val="20"/>
        </w:rPr>
        <w:lastRenderedPageBreak/>
        <w:t xml:space="preserve">Australian Competition &amp; Consumer Commission. (n.d.). Product safety Australia: Mandatory standards: </w:t>
      </w:r>
      <w:hyperlink r:id="rId13" w:history="1">
        <w:r w:rsidRPr="005322EF">
          <w:rPr>
            <w:rStyle w:val="Hyperlink"/>
            <w:rFonts w:asciiTheme="majorHAnsi" w:hAnsiTheme="majorHAnsi" w:cstheme="majorHAnsi"/>
            <w:sz w:val="20"/>
            <w:szCs w:val="20"/>
          </w:rPr>
          <w:t>https://www.productsafety.gov.au/product-safety-laws/safety-standards-bans/mandatory-standards</w:t>
        </w:r>
      </w:hyperlink>
    </w:p>
    <w:p w14:paraId="20EFA5F2" w14:textId="77777777" w:rsidR="00D450EA" w:rsidRPr="005322EF" w:rsidRDefault="00D450EA" w:rsidP="00D450EA">
      <w:pPr>
        <w:spacing w:after="0" w:line="276" w:lineRule="auto"/>
        <w:rPr>
          <w:rFonts w:asciiTheme="majorHAnsi" w:hAnsiTheme="majorHAnsi" w:cstheme="majorHAnsi"/>
          <w:sz w:val="20"/>
          <w:szCs w:val="20"/>
        </w:rPr>
      </w:pPr>
      <w:r w:rsidRPr="005322EF">
        <w:rPr>
          <w:rFonts w:asciiTheme="majorHAnsi" w:hAnsiTheme="majorHAnsi" w:cstheme="majorHAnsi"/>
          <w:sz w:val="20"/>
          <w:szCs w:val="20"/>
        </w:rPr>
        <w:t xml:space="preserve">Australian Government Department of Education. </w:t>
      </w:r>
      <w:hyperlink r:id="rId14" w:history="1">
        <w:r w:rsidRPr="005322EF">
          <w:rPr>
            <w:rStyle w:val="Hyperlink"/>
            <w:rFonts w:asciiTheme="majorHAnsi" w:hAnsiTheme="majorHAnsi" w:cstheme="majorHAnsi"/>
            <w:i/>
            <w:iCs/>
            <w:sz w:val="20"/>
            <w:szCs w:val="20"/>
          </w:rPr>
          <w:t>My Time, Our Place- Framework for School Age Care in Australia.V2.0</w:t>
        </w:r>
      </w:hyperlink>
      <w:r w:rsidRPr="005322EF">
        <w:rPr>
          <w:rStyle w:val="Hyperlink"/>
          <w:rFonts w:asciiTheme="majorHAnsi" w:hAnsiTheme="majorHAnsi" w:cstheme="majorHAnsi"/>
          <w:i/>
          <w:iCs/>
          <w:sz w:val="20"/>
          <w:szCs w:val="20"/>
        </w:rPr>
        <w:t>, 2022</w:t>
      </w:r>
    </w:p>
    <w:p w14:paraId="4A4EF19D" w14:textId="3B11B1D1" w:rsidR="005D1FFB" w:rsidRPr="005322EF" w:rsidRDefault="005D1FFB" w:rsidP="00D450EA">
      <w:pPr>
        <w:spacing w:after="0" w:line="276" w:lineRule="auto"/>
        <w:rPr>
          <w:rFonts w:asciiTheme="majorHAnsi" w:hAnsiTheme="majorHAnsi" w:cstheme="majorHAnsi"/>
          <w:b/>
          <w:sz w:val="20"/>
          <w:szCs w:val="20"/>
        </w:rPr>
      </w:pPr>
      <w:r w:rsidRPr="005322EF">
        <w:rPr>
          <w:rFonts w:asciiTheme="majorHAnsi" w:hAnsiTheme="majorHAnsi" w:cstheme="majorHAnsi"/>
          <w:sz w:val="20"/>
          <w:szCs w:val="20"/>
        </w:rPr>
        <w:t>Early Childhood Australia Code of Ethics. (2016).</w:t>
      </w:r>
    </w:p>
    <w:p w14:paraId="56307439" w14:textId="77777777" w:rsidR="00D450EA" w:rsidRPr="005322EF" w:rsidRDefault="00D450EA" w:rsidP="00D450EA">
      <w:pPr>
        <w:spacing w:after="0" w:line="276" w:lineRule="auto"/>
        <w:rPr>
          <w:rFonts w:asciiTheme="majorHAnsi" w:hAnsiTheme="majorHAnsi" w:cstheme="majorHAnsi"/>
          <w:color w:val="000000" w:themeColor="text1"/>
          <w:sz w:val="20"/>
          <w:szCs w:val="20"/>
        </w:rPr>
      </w:pPr>
      <w:r w:rsidRPr="005322EF">
        <w:rPr>
          <w:rFonts w:asciiTheme="majorHAnsi" w:hAnsiTheme="majorHAnsi" w:cstheme="majorHAnsi"/>
          <w:color w:val="000000" w:themeColor="text1"/>
          <w:sz w:val="20"/>
          <w:szCs w:val="20"/>
        </w:rPr>
        <w:t>Education and Care Services National Law Act 2010. (Amended 2023).</w:t>
      </w:r>
    </w:p>
    <w:p w14:paraId="1BE78CBF" w14:textId="77777777" w:rsidR="00D450EA" w:rsidRPr="005322EF" w:rsidRDefault="00F12064" w:rsidP="00D450EA">
      <w:pPr>
        <w:spacing w:after="0" w:line="276" w:lineRule="auto"/>
        <w:rPr>
          <w:rFonts w:asciiTheme="majorHAnsi" w:hAnsiTheme="majorHAnsi" w:cstheme="majorHAnsi"/>
          <w:sz w:val="20"/>
          <w:szCs w:val="20"/>
        </w:rPr>
      </w:pPr>
      <w:hyperlink r:id="rId15" w:history="1">
        <w:r w:rsidR="00D450EA" w:rsidRPr="005322EF">
          <w:rPr>
            <w:rStyle w:val="Hyperlink"/>
            <w:rFonts w:asciiTheme="majorHAnsi" w:hAnsiTheme="majorHAnsi" w:cstheme="majorHAnsi"/>
            <w:sz w:val="20"/>
            <w:szCs w:val="20"/>
          </w:rPr>
          <w:t>Education and Care Services National Regulations</w:t>
        </w:r>
      </w:hyperlink>
      <w:r w:rsidR="00D450EA" w:rsidRPr="005322EF">
        <w:rPr>
          <w:rFonts w:asciiTheme="majorHAnsi" w:hAnsiTheme="majorHAnsi" w:cstheme="majorHAnsi"/>
          <w:sz w:val="20"/>
          <w:szCs w:val="20"/>
        </w:rPr>
        <w:t xml:space="preserve">. (Amended 2023).     </w:t>
      </w:r>
    </w:p>
    <w:p w14:paraId="2F718B00" w14:textId="09F0D59F" w:rsidR="005D1FFB" w:rsidRPr="005322EF" w:rsidRDefault="005D1FFB" w:rsidP="00685339">
      <w:pPr>
        <w:spacing w:after="0" w:line="276" w:lineRule="auto"/>
        <w:rPr>
          <w:rFonts w:asciiTheme="majorHAnsi" w:hAnsiTheme="majorHAnsi" w:cstheme="majorHAnsi"/>
          <w:b/>
          <w:sz w:val="20"/>
          <w:szCs w:val="20"/>
        </w:rPr>
      </w:pPr>
      <w:proofErr w:type="spellStart"/>
      <w:r w:rsidRPr="005322EF">
        <w:rPr>
          <w:rFonts w:asciiTheme="majorHAnsi" w:hAnsiTheme="majorHAnsi" w:cstheme="majorHAnsi"/>
          <w:sz w:val="20"/>
          <w:szCs w:val="20"/>
        </w:rPr>
        <w:t>Kidsafe</w:t>
      </w:r>
      <w:proofErr w:type="spellEnd"/>
      <w:r w:rsidRPr="005322EF">
        <w:rPr>
          <w:rFonts w:asciiTheme="majorHAnsi" w:hAnsiTheme="majorHAnsi" w:cstheme="majorHAnsi"/>
          <w:sz w:val="20"/>
          <w:szCs w:val="20"/>
        </w:rPr>
        <w:t xml:space="preserve"> NSW Inc. Home and community safety information sheets: </w:t>
      </w:r>
      <w:r w:rsidR="00CF3243" w:rsidRPr="005322EF">
        <w:rPr>
          <w:rFonts w:asciiTheme="majorHAnsi" w:hAnsiTheme="majorHAnsi" w:cstheme="majorHAnsi"/>
          <w:sz w:val="20"/>
          <w:szCs w:val="20"/>
        </w:rPr>
        <w:t>https://www.kidsafensw.org/resources/information-sheets/</w:t>
      </w:r>
    </w:p>
    <w:bookmarkEnd w:id="4"/>
    <w:p w14:paraId="010B89F1" w14:textId="77777777" w:rsidR="00403780" w:rsidRPr="005322EF" w:rsidRDefault="00403780" w:rsidP="00403780">
      <w:pPr>
        <w:pStyle w:val="NormalWeb"/>
        <w:spacing w:after="0" w:line="276" w:lineRule="auto"/>
        <w:rPr>
          <w:rFonts w:asciiTheme="majorHAnsi" w:hAnsiTheme="majorHAnsi" w:cstheme="majorHAnsi"/>
          <w:i/>
          <w:iCs/>
          <w:sz w:val="20"/>
          <w:szCs w:val="20"/>
        </w:rPr>
      </w:pPr>
      <w:r w:rsidRPr="005322EF">
        <w:fldChar w:fldCharType="begin"/>
      </w:r>
      <w:r w:rsidRPr="005322EF">
        <w:rPr>
          <w:rFonts w:asciiTheme="majorHAnsi" w:hAnsiTheme="majorHAnsi" w:cstheme="majorHAnsi"/>
          <w:sz w:val="20"/>
          <w:szCs w:val="20"/>
        </w:rPr>
        <w:instrText>HYPERLINK "https://www.legislation.wa.gov.au/legislation/statutes.nsf/law_a146885.html"</w:instrText>
      </w:r>
      <w:r w:rsidRPr="005322EF">
        <w:fldChar w:fldCharType="separate"/>
      </w:r>
      <w:r w:rsidRPr="005322EF">
        <w:rPr>
          <w:rStyle w:val="Hyperlink"/>
          <w:rFonts w:asciiTheme="majorHAnsi" w:hAnsiTheme="majorHAnsi" w:cstheme="majorHAnsi"/>
          <w:i/>
          <w:iCs/>
          <w:sz w:val="20"/>
          <w:szCs w:val="20"/>
        </w:rPr>
        <w:t>Western Australian Legislation Education and Care Services National Law (WA) Act 2012</w:t>
      </w:r>
      <w:r w:rsidRPr="005322EF">
        <w:rPr>
          <w:rStyle w:val="Hyperlink"/>
          <w:rFonts w:asciiTheme="majorHAnsi" w:hAnsiTheme="majorHAnsi" w:cstheme="majorHAnsi"/>
          <w:i/>
          <w:iCs/>
          <w:sz w:val="20"/>
          <w:szCs w:val="20"/>
        </w:rPr>
        <w:fldChar w:fldCharType="end"/>
      </w:r>
    </w:p>
    <w:p w14:paraId="32B79760" w14:textId="77777777" w:rsidR="00403780" w:rsidRPr="005322EF" w:rsidRDefault="00F12064" w:rsidP="00403780">
      <w:pPr>
        <w:spacing w:after="0" w:line="276" w:lineRule="auto"/>
        <w:rPr>
          <w:rFonts w:asciiTheme="majorHAnsi" w:hAnsiTheme="majorHAnsi" w:cstheme="majorHAnsi"/>
          <w:i/>
          <w:iCs/>
          <w:sz w:val="20"/>
          <w:szCs w:val="20"/>
        </w:rPr>
      </w:pPr>
      <w:hyperlink r:id="rId16" w:history="1">
        <w:r w:rsidR="00403780" w:rsidRPr="005322EF">
          <w:rPr>
            <w:rStyle w:val="Hyperlink"/>
            <w:rFonts w:asciiTheme="majorHAnsi" w:hAnsiTheme="majorHAnsi" w:cstheme="majorHAnsi"/>
            <w:i/>
            <w:iCs/>
            <w:sz w:val="20"/>
            <w:szCs w:val="20"/>
          </w:rPr>
          <w:t>Western Australian Legislation Education and Care Services National Regulations (WA) Act 2012</w:t>
        </w:r>
      </w:hyperlink>
      <w:r w:rsidR="00403780" w:rsidRPr="005322EF">
        <w:rPr>
          <w:rFonts w:asciiTheme="majorHAnsi" w:hAnsiTheme="majorHAnsi" w:cstheme="majorHAnsi"/>
          <w:i/>
          <w:iCs/>
          <w:sz w:val="20"/>
          <w:szCs w:val="20"/>
        </w:rPr>
        <w:t xml:space="preserve"> </w:t>
      </w:r>
    </w:p>
    <w:p w14:paraId="781C9424" w14:textId="77777777" w:rsidR="00E22D29" w:rsidRPr="005322EF" w:rsidRDefault="00E22D29" w:rsidP="00685339">
      <w:pPr>
        <w:spacing w:after="0" w:line="240" w:lineRule="auto"/>
        <w:rPr>
          <w:rFonts w:asciiTheme="majorHAnsi" w:hAnsiTheme="majorHAnsi" w:cstheme="majorHAnsi"/>
          <w:sz w:val="20"/>
          <w:szCs w:val="20"/>
        </w:rPr>
      </w:pPr>
    </w:p>
    <w:p w14:paraId="7B6C14D2" w14:textId="77777777" w:rsidR="00E22D29" w:rsidRPr="005322EF" w:rsidRDefault="00E22D29" w:rsidP="00E22D29">
      <w:pPr>
        <w:rPr>
          <w:rFonts w:asciiTheme="majorHAnsi" w:hAnsiTheme="majorHAnsi" w:cs="Arial"/>
        </w:rPr>
      </w:pPr>
      <w:r w:rsidRPr="005322EF">
        <w:rPr>
          <w:rFonts w:cs="Arial"/>
          <w:sz w:val="24"/>
          <w:szCs w:val="24"/>
        </w:rPr>
        <w:t>REVIEW</w:t>
      </w:r>
    </w:p>
    <w:tbl>
      <w:tblPr>
        <w:tblStyle w:val="TableGrid"/>
        <w:tblW w:w="8986" w:type="dxa"/>
        <w:tblLook w:val="04A0" w:firstRow="1" w:lastRow="0" w:firstColumn="1" w:lastColumn="0" w:noHBand="0" w:noVBand="1"/>
      </w:tblPr>
      <w:tblGrid>
        <w:gridCol w:w="2405"/>
        <w:gridCol w:w="1956"/>
        <w:gridCol w:w="596"/>
        <w:gridCol w:w="1842"/>
        <w:gridCol w:w="1134"/>
        <w:gridCol w:w="1053"/>
      </w:tblGrid>
      <w:tr w:rsidR="00934E65" w:rsidRPr="005322EF" w14:paraId="03447143" w14:textId="77777777" w:rsidTr="0015216D">
        <w:trPr>
          <w:trHeight w:val="556"/>
        </w:trPr>
        <w:tc>
          <w:tcPr>
            <w:tcW w:w="2405" w:type="dxa"/>
            <w:shd w:val="clear" w:color="auto" w:fill="D9D9D9" w:themeFill="background1" w:themeFillShade="D9"/>
            <w:vAlign w:val="center"/>
          </w:tcPr>
          <w:p w14:paraId="06F3F733" w14:textId="6A9FEA24" w:rsidR="00934E65" w:rsidRPr="005322EF" w:rsidRDefault="00934E65" w:rsidP="00934E65">
            <w:pPr>
              <w:rPr>
                <w:rFonts w:ascii="Calibri Light" w:hAnsi="Calibri Light"/>
                <w:color w:val="000000" w:themeColor="text1"/>
                <w:sz w:val="24"/>
                <w:szCs w:val="24"/>
              </w:rPr>
            </w:pPr>
            <w:r w:rsidRPr="005322EF">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585F243C" w14:textId="47B18695" w:rsidR="00934E65" w:rsidRPr="005322EF" w:rsidRDefault="000E2BA3" w:rsidP="00934E65">
            <w:pPr>
              <w:rPr>
                <w:rFonts w:asciiTheme="majorHAnsi" w:hAnsiTheme="majorHAnsi"/>
                <w:sz w:val="24"/>
                <w:szCs w:val="24"/>
              </w:rPr>
            </w:pPr>
            <w:r w:rsidRPr="005322EF">
              <w:rPr>
                <w:rFonts w:asciiTheme="majorHAnsi" w:hAnsiTheme="majorHAnsi"/>
              </w:rPr>
              <w:t>Ranita Swamy</w:t>
            </w:r>
          </w:p>
        </w:tc>
        <w:tc>
          <w:tcPr>
            <w:tcW w:w="2976" w:type="dxa"/>
            <w:gridSpan w:val="2"/>
            <w:shd w:val="clear" w:color="auto" w:fill="FFFFFF" w:themeFill="background1"/>
            <w:vAlign w:val="center"/>
          </w:tcPr>
          <w:p w14:paraId="54FE014A" w14:textId="6D6E9A1D" w:rsidR="00934E65" w:rsidRPr="005322EF" w:rsidRDefault="000E2BA3" w:rsidP="00934E65">
            <w:pPr>
              <w:rPr>
                <w:rFonts w:ascii="Calibri Light" w:hAnsi="Calibri Light"/>
                <w:sz w:val="24"/>
                <w:szCs w:val="24"/>
              </w:rPr>
            </w:pPr>
            <w:r w:rsidRPr="005322EF">
              <w:rPr>
                <w:rFonts w:asciiTheme="majorHAnsi" w:hAnsiTheme="majorHAnsi"/>
              </w:rPr>
              <w:t>OSHC Coordinator</w:t>
            </w:r>
          </w:p>
        </w:tc>
        <w:tc>
          <w:tcPr>
            <w:tcW w:w="1053" w:type="dxa"/>
            <w:shd w:val="clear" w:color="auto" w:fill="FFFFFF" w:themeFill="background1"/>
            <w:vAlign w:val="center"/>
          </w:tcPr>
          <w:p w14:paraId="2F845883" w14:textId="77710125" w:rsidR="00934E65" w:rsidRPr="005322EF" w:rsidRDefault="000E2BA3" w:rsidP="00934E65">
            <w:pPr>
              <w:ind w:hanging="27"/>
              <w:rPr>
                <w:rFonts w:ascii="Calibri Light" w:hAnsi="Calibri Light"/>
                <w:sz w:val="24"/>
                <w:szCs w:val="24"/>
              </w:rPr>
            </w:pPr>
            <w:r w:rsidRPr="005322EF">
              <w:rPr>
                <w:rFonts w:asciiTheme="majorHAnsi" w:hAnsiTheme="majorHAnsi"/>
              </w:rPr>
              <w:t>OCT 2024</w:t>
            </w:r>
          </w:p>
        </w:tc>
      </w:tr>
      <w:tr w:rsidR="00934E65" w:rsidRPr="005322EF" w14:paraId="2F861C2F" w14:textId="77777777" w:rsidTr="0015216D">
        <w:trPr>
          <w:trHeight w:val="556"/>
        </w:trPr>
        <w:tc>
          <w:tcPr>
            <w:tcW w:w="2405" w:type="dxa"/>
            <w:shd w:val="clear" w:color="auto" w:fill="D9D9D9" w:themeFill="background1" w:themeFillShade="D9"/>
            <w:vAlign w:val="center"/>
          </w:tcPr>
          <w:p w14:paraId="7C67C448" w14:textId="77777777" w:rsidR="00934E65" w:rsidRPr="005322EF" w:rsidRDefault="00934E65" w:rsidP="00934E65">
            <w:pPr>
              <w:rPr>
                <w:rFonts w:ascii="Calibri Light" w:hAnsi="Calibri Light"/>
                <w:color w:val="000000" w:themeColor="text1"/>
                <w:sz w:val="24"/>
                <w:szCs w:val="24"/>
              </w:rPr>
            </w:pPr>
            <w:r w:rsidRPr="005322EF">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33E1F212" w14:textId="48E4E015" w:rsidR="00934E65" w:rsidRPr="005322EF" w:rsidRDefault="00934E65" w:rsidP="00934E65">
            <w:pPr>
              <w:rPr>
                <w:rFonts w:ascii="Calibri Light" w:hAnsi="Calibri Light"/>
                <w:color w:val="000000" w:themeColor="text1"/>
                <w:sz w:val="24"/>
                <w:szCs w:val="24"/>
              </w:rPr>
            </w:pPr>
            <w:r w:rsidRPr="005322EF">
              <w:rPr>
                <w:rFonts w:asciiTheme="majorHAnsi" w:hAnsiTheme="majorHAnsi"/>
                <w:sz w:val="24"/>
                <w:szCs w:val="24"/>
              </w:rPr>
              <w:t>AUGUST 202</w:t>
            </w:r>
            <w:r w:rsidR="0071015A" w:rsidRPr="005322EF">
              <w:rPr>
                <w:rFonts w:asciiTheme="majorHAnsi" w:hAnsiTheme="majorHAnsi"/>
                <w:sz w:val="24"/>
                <w:szCs w:val="24"/>
              </w:rPr>
              <w:t>4</w:t>
            </w:r>
          </w:p>
        </w:tc>
        <w:tc>
          <w:tcPr>
            <w:tcW w:w="2438" w:type="dxa"/>
            <w:gridSpan w:val="2"/>
            <w:shd w:val="clear" w:color="auto" w:fill="D9D9D9" w:themeFill="background1" w:themeFillShade="D9"/>
            <w:vAlign w:val="center"/>
          </w:tcPr>
          <w:p w14:paraId="7E107660" w14:textId="77777777" w:rsidR="00934E65" w:rsidRPr="005322EF" w:rsidRDefault="00934E65" w:rsidP="00934E65">
            <w:pPr>
              <w:rPr>
                <w:rFonts w:ascii="Calibri Light" w:hAnsi="Calibri Light"/>
                <w:color w:val="000000" w:themeColor="text1"/>
                <w:sz w:val="24"/>
                <w:szCs w:val="24"/>
              </w:rPr>
            </w:pPr>
            <w:r w:rsidRPr="005322EF">
              <w:rPr>
                <w:rFonts w:ascii="Calibri Light" w:hAnsi="Calibri Light"/>
                <w:color w:val="000000" w:themeColor="text1"/>
                <w:sz w:val="24"/>
                <w:szCs w:val="24"/>
              </w:rPr>
              <w:t>NEXT REVIEW DATE</w:t>
            </w:r>
          </w:p>
        </w:tc>
        <w:tc>
          <w:tcPr>
            <w:tcW w:w="2187" w:type="dxa"/>
            <w:gridSpan w:val="2"/>
            <w:shd w:val="clear" w:color="auto" w:fill="F2F2F2" w:themeFill="background1" w:themeFillShade="F2"/>
            <w:vAlign w:val="center"/>
          </w:tcPr>
          <w:p w14:paraId="589A38E9" w14:textId="1F3082B9" w:rsidR="00934E65" w:rsidRPr="005322EF" w:rsidRDefault="00934E65" w:rsidP="00934E65">
            <w:pPr>
              <w:ind w:hanging="27"/>
              <w:rPr>
                <w:rFonts w:ascii="Calibri Light" w:hAnsi="Calibri Light"/>
                <w:color w:val="000000" w:themeColor="text1"/>
                <w:sz w:val="24"/>
                <w:szCs w:val="24"/>
              </w:rPr>
            </w:pPr>
            <w:r w:rsidRPr="005322EF">
              <w:rPr>
                <w:rFonts w:ascii="Calibri Light" w:hAnsi="Calibri Light"/>
                <w:color w:val="000000" w:themeColor="text1"/>
                <w:sz w:val="24"/>
                <w:szCs w:val="24"/>
              </w:rPr>
              <w:t>AUGUST 202</w:t>
            </w:r>
            <w:r w:rsidR="0071015A" w:rsidRPr="005322EF">
              <w:rPr>
                <w:rFonts w:ascii="Calibri Light" w:hAnsi="Calibri Light"/>
                <w:color w:val="000000" w:themeColor="text1"/>
                <w:sz w:val="24"/>
                <w:szCs w:val="24"/>
              </w:rPr>
              <w:t>5</w:t>
            </w:r>
          </w:p>
        </w:tc>
      </w:tr>
      <w:tr w:rsidR="00A44E7F" w:rsidRPr="005322EF" w14:paraId="7C6B514B" w14:textId="77777777" w:rsidTr="0015216D">
        <w:trPr>
          <w:trHeight w:val="556"/>
        </w:trPr>
        <w:tc>
          <w:tcPr>
            <w:tcW w:w="2405" w:type="dxa"/>
            <w:vAlign w:val="center"/>
          </w:tcPr>
          <w:p w14:paraId="74331822" w14:textId="687DDBCB" w:rsidR="00A44E7F" w:rsidRPr="005322EF" w:rsidRDefault="00A44E7F" w:rsidP="00934E65">
            <w:pPr>
              <w:rPr>
                <w:rFonts w:ascii="Calibri Light" w:hAnsi="Calibri Light"/>
                <w:color w:val="000000" w:themeColor="text1"/>
                <w:sz w:val="24"/>
                <w:szCs w:val="24"/>
              </w:rPr>
            </w:pPr>
            <w:r w:rsidRPr="005322EF">
              <w:rPr>
                <w:rFonts w:ascii="Calibri Light" w:hAnsi="Calibri Light"/>
                <w:color w:val="000000" w:themeColor="text1"/>
                <w:sz w:val="24"/>
                <w:szCs w:val="24"/>
              </w:rPr>
              <w:t>VERSION</w:t>
            </w:r>
          </w:p>
        </w:tc>
        <w:tc>
          <w:tcPr>
            <w:tcW w:w="6581" w:type="dxa"/>
            <w:gridSpan w:val="5"/>
            <w:vAlign w:val="center"/>
          </w:tcPr>
          <w:p w14:paraId="6731CBFB" w14:textId="0D0014B1" w:rsidR="00A44E7F" w:rsidRPr="005322EF" w:rsidRDefault="00A44E7F" w:rsidP="00D450EA">
            <w:pPr>
              <w:spacing w:line="259" w:lineRule="auto"/>
              <w:rPr>
                <w:rFonts w:ascii="Calibri Light" w:hAnsi="Calibri Light"/>
              </w:rPr>
            </w:pPr>
            <w:r w:rsidRPr="005322EF">
              <w:rPr>
                <w:rFonts w:ascii="Calibri Light" w:hAnsi="Calibri Light"/>
                <w:sz w:val="24"/>
                <w:szCs w:val="24"/>
              </w:rPr>
              <w:t>V</w:t>
            </w:r>
            <w:r w:rsidR="0071015A" w:rsidRPr="005322EF">
              <w:rPr>
                <w:rFonts w:ascii="Calibri Light" w:hAnsi="Calibri Light"/>
                <w:sz w:val="24"/>
                <w:szCs w:val="24"/>
              </w:rPr>
              <w:t>8</w:t>
            </w:r>
            <w:r w:rsidRPr="005322EF">
              <w:rPr>
                <w:rFonts w:ascii="Calibri Light" w:hAnsi="Calibri Light"/>
                <w:sz w:val="24"/>
                <w:szCs w:val="24"/>
              </w:rPr>
              <w:t>.08.2</w:t>
            </w:r>
            <w:r w:rsidR="0071015A" w:rsidRPr="005322EF">
              <w:rPr>
                <w:rFonts w:ascii="Calibri Light" w:hAnsi="Calibri Light"/>
                <w:sz w:val="24"/>
                <w:szCs w:val="24"/>
              </w:rPr>
              <w:t>4</w:t>
            </w:r>
          </w:p>
        </w:tc>
      </w:tr>
      <w:tr w:rsidR="00934E65" w:rsidRPr="005322EF" w14:paraId="470F6936" w14:textId="77777777" w:rsidTr="0015216D">
        <w:trPr>
          <w:trHeight w:val="683"/>
        </w:trPr>
        <w:tc>
          <w:tcPr>
            <w:tcW w:w="2405" w:type="dxa"/>
            <w:vAlign w:val="center"/>
          </w:tcPr>
          <w:p w14:paraId="46F4133C" w14:textId="77777777" w:rsidR="00934E65" w:rsidRPr="005322EF" w:rsidRDefault="00934E65" w:rsidP="00934E65">
            <w:pPr>
              <w:rPr>
                <w:rFonts w:asciiTheme="majorHAnsi" w:hAnsiTheme="majorHAnsi"/>
              </w:rPr>
            </w:pPr>
            <w:r w:rsidRPr="005322EF">
              <w:rPr>
                <w:rFonts w:ascii="Calibri Light" w:hAnsi="Calibri Light"/>
                <w:color w:val="000000" w:themeColor="text1"/>
                <w:sz w:val="24"/>
                <w:szCs w:val="24"/>
              </w:rPr>
              <w:t>MODIFICATIONS</w:t>
            </w:r>
          </w:p>
        </w:tc>
        <w:tc>
          <w:tcPr>
            <w:tcW w:w="6581" w:type="dxa"/>
            <w:gridSpan w:val="5"/>
            <w:vAlign w:val="center"/>
          </w:tcPr>
          <w:p w14:paraId="1EEB439C" w14:textId="77777777" w:rsidR="0071015A" w:rsidRPr="005322EF" w:rsidRDefault="0071015A" w:rsidP="00510231">
            <w:pPr>
              <w:pStyle w:val="ListParagraph"/>
              <w:numPr>
                <w:ilvl w:val="0"/>
                <w:numId w:val="29"/>
              </w:numPr>
              <w:spacing w:after="160" w:line="259" w:lineRule="auto"/>
              <w:rPr>
                <w:rFonts w:ascii="Calibri Light" w:hAnsi="Calibri Light"/>
              </w:rPr>
            </w:pPr>
            <w:r w:rsidRPr="005322EF">
              <w:rPr>
                <w:rFonts w:ascii="Calibri Light" w:hAnsi="Calibri Light"/>
              </w:rPr>
              <w:t>policy maintenance - no major changes to policy</w:t>
            </w:r>
          </w:p>
          <w:p w14:paraId="1C92CEAC" w14:textId="47CE62C2" w:rsidR="00A44E7F" w:rsidRPr="005322EF" w:rsidRDefault="00E13827" w:rsidP="00E13827">
            <w:pPr>
              <w:pStyle w:val="ListParagraph"/>
              <w:numPr>
                <w:ilvl w:val="0"/>
                <w:numId w:val="29"/>
              </w:numPr>
              <w:spacing w:after="160" w:line="259" w:lineRule="auto"/>
              <w:rPr>
                <w:rFonts w:ascii="Calibri Light" w:hAnsi="Calibri Light"/>
              </w:rPr>
            </w:pPr>
            <w:r w:rsidRPr="005322EF">
              <w:rPr>
                <w:rFonts w:ascii="Calibri Light" w:hAnsi="Calibri Light"/>
              </w:rPr>
              <w:t>sources</w:t>
            </w:r>
            <w:r w:rsidR="0071015A" w:rsidRPr="005322EF">
              <w:rPr>
                <w:rFonts w:ascii="Calibri Light" w:hAnsi="Calibri Light"/>
              </w:rPr>
              <w:t xml:space="preserve"> checked and repaired as required</w:t>
            </w:r>
          </w:p>
        </w:tc>
      </w:tr>
      <w:tr w:rsidR="00934E65" w:rsidRPr="005322EF" w14:paraId="40F2D39C" w14:textId="77777777" w:rsidTr="0015216D">
        <w:trPr>
          <w:trHeight w:val="556"/>
        </w:trPr>
        <w:tc>
          <w:tcPr>
            <w:tcW w:w="2405" w:type="dxa"/>
            <w:shd w:val="clear" w:color="auto" w:fill="F2F2F2" w:themeFill="background1" w:themeFillShade="F2"/>
            <w:vAlign w:val="center"/>
          </w:tcPr>
          <w:p w14:paraId="7A000D6A" w14:textId="00443BDC" w:rsidR="00934E65" w:rsidRPr="005322EF" w:rsidRDefault="00934E65" w:rsidP="00934E65">
            <w:pPr>
              <w:jc w:val="center"/>
              <w:rPr>
                <w:rFonts w:asciiTheme="majorHAnsi" w:hAnsiTheme="majorHAnsi" w:cstheme="majorHAnsi"/>
                <w:sz w:val="24"/>
                <w:szCs w:val="24"/>
              </w:rPr>
            </w:pPr>
            <w:r w:rsidRPr="005322EF">
              <w:rPr>
                <w:rFonts w:asciiTheme="majorHAnsi" w:hAnsiTheme="majorHAnsi" w:cstheme="majorHAnsi"/>
                <w:sz w:val="24"/>
                <w:szCs w:val="24"/>
              </w:rPr>
              <w:t>POLICY REVIEWED</w:t>
            </w:r>
          </w:p>
        </w:tc>
        <w:tc>
          <w:tcPr>
            <w:tcW w:w="4394" w:type="dxa"/>
            <w:gridSpan w:val="3"/>
            <w:shd w:val="clear" w:color="auto" w:fill="F2F2F2" w:themeFill="background1" w:themeFillShade="F2"/>
            <w:vAlign w:val="center"/>
          </w:tcPr>
          <w:p w14:paraId="189628BF" w14:textId="3A62309B" w:rsidR="00934E65" w:rsidRPr="005322EF" w:rsidRDefault="00934E65" w:rsidP="00934E65">
            <w:pPr>
              <w:jc w:val="center"/>
              <w:rPr>
                <w:rFonts w:asciiTheme="majorHAnsi" w:hAnsiTheme="majorHAnsi" w:cstheme="majorHAnsi"/>
                <w:sz w:val="24"/>
                <w:szCs w:val="24"/>
              </w:rPr>
            </w:pPr>
            <w:r w:rsidRPr="005322EF">
              <w:rPr>
                <w:rFonts w:asciiTheme="majorHAnsi" w:hAnsiTheme="majorHAnsi" w:cstheme="majorHAnsi"/>
                <w:sz w:val="24"/>
                <w:szCs w:val="24"/>
              </w:rPr>
              <w:t>PREVIOUS MODIFICATIONS</w:t>
            </w:r>
          </w:p>
        </w:tc>
        <w:tc>
          <w:tcPr>
            <w:tcW w:w="2187" w:type="dxa"/>
            <w:gridSpan w:val="2"/>
            <w:shd w:val="clear" w:color="auto" w:fill="F2F2F2" w:themeFill="background1" w:themeFillShade="F2"/>
            <w:vAlign w:val="center"/>
          </w:tcPr>
          <w:p w14:paraId="6F0F81C8" w14:textId="0DF4B804" w:rsidR="00934E65" w:rsidRPr="005322EF" w:rsidRDefault="00934E65" w:rsidP="00934E65">
            <w:pPr>
              <w:jc w:val="center"/>
              <w:rPr>
                <w:rFonts w:asciiTheme="majorHAnsi" w:hAnsiTheme="majorHAnsi" w:cstheme="majorHAnsi"/>
                <w:sz w:val="24"/>
                <w:szCs w:val="24"/>
              </w:rPr>
            </w:pPr>
            <w:r w:rsidRPr="005322EF">
              <w:rPr>
                <w:rFonts w:asciiTheme="majorHAnsi" w:hAnsiTheme="majorHAnsi" w:cstheme="majorHAnsi"/>
                <w:sz w:val="24"/>
                <w:szCs w:val="24"/>
              </w:rPr>
              <w:t>NEXT REVIEW DATE</w:t>
            </w:r>
          </w:p>
        </w:tc>
      </w:tr>
      <w:tr w:rsidR="0071015A" w14:paraId="30C16544" w14:textId="77777777" w:rsidTr="0015216D">
        <w:trPr>
          <w:trHeight w:val="683"/>
        </w:trPr>
        <w:tc>
          <w:tcPr>
            <w:tcW w:w="2405" w:type="dxa"/>
            <w:shd w:val="clear" w:color="auto" w:fill="FFFFFF" w:themeFill="background1"/>
            <w:vAlign w:val="center"/>
          </w:tcPr>
          <w:p w14:paraId="234BB85B" w14:textId="79B1589A" w:rsidR="0071015A" w:rsidRPr="005322EF" w:rsidRDefault="0071015A" w:rsidP="00934E65">
            <w:pPr>
              <w:jc w:val="center"/>
              <w:rPr>
                <w:rFonts w:asciiTheme="majorHAnsi" w:hAnsiTheme="majorHAnsi"/>
                <w:b/>
                <w:bCs/>
                <w:sz w:val="24"/>
                <w:szCs w:val="24"/>
              </w:rPr>
            </w:pPr>
            <w:r w:rsidRPr="005322EF">
              <w:rPr>
                <w:rFonts w:asciiTheme="majorHAnsi" w:hAnsiTheme="majorHAnsi"/>
                <w:sz w:val="24"/>
                <w:szCs w:val="24"/>
              </w:rPr>
              <w:t>AUGUST 2023</w:t>
            </w:r>
          </w:p>
        </w:tc>
        <w:tc>
          <w:tcPr>
            <w:tcW w:w="4394" w:type="dxa"/>
            <w:gridSpan w:val="3"/>
            <w:shd w:val="clear" w:color="auto" w:fill="FFFFFF" w:themeFill="background1"/>
            <w:vAlign w:val="center"/>
          </w:tcPr>
          <w:p w14:paraId="79BD4BB5" w14:textId="77777777" w:rsidR="0071015A" w:rsidRPr="005322EF" w:rsidRDefault="0071015A" w:rsidP="0071015A">
            <w:pPr>
              <w:pStyle w:val="ListParagraph"/>
              <w:numPr>
                <w:ilvl w:val="0"/>
                <w:numId w:val="28"/>
              </w:numPr>
              <w:spacing w:line="240" w:lineRule="auto"/>
              <w:rPr>
                <w:rFonts w:ascii="Calibri Light" w:hAnsi="Calibri Light"/>
              </w:rPr>
            </w:pPr>
            <w:r w:rsidRPr="005322EF">
              <w:rPr>
                <w:rFonts w:ascii="Calibri Light" w:hAnsi="Calibri Light"/>
              </w:rPr>
              <w:t>annual policy maintenance</w:t>
            </w:r>
          </w:p>
          <w:p w14:paraId="6E0E4E18" w14:textId="77777777" w:rsidR="0071015A" w:rsidRPr="005322EF" w:rsidRDefault="0071015A" w:rsidP="0071015A">
            <w:pPr>
              <w:pStyle w:val="ListParagraph"/>
              <w:numPr>
                <w:ilvl w:val="0"/>
                <w:numId w:val="28"/>
              </w:numPr>
              <w:spacing w:line="240" w:lineRule="auto"/>
              <w:rPr>
                <w:rFonts w:ascii="Calibri Light" w:hAnsi="Calibri Light"/>
              </w:rPr>
            </w:pPr>
            <w:r w:rsidRPr="005322EF">
              <w:rPr>
                <w:rFonts w:ascii="Calibri Light" w:hAnsi="Calibri Light"/>
              </w:rPr>
              <w:t>additional information added regarding Regulation 111</w:t>
            </w:r>
          </w:p>
          <w:p w14:paraId="35D6EBED" w14:textId="77777777" w:rsidR="0071015A" w:rsidRPr="005322EF" w:rsidRDefault="0071015A" w:rsidP="0071015A">
            <w:pPr>
              <w:pStyle w:val="ListParagraph"/>
              <w:numPr>
                <w:ilvl w:val="0"/>
                <w:numId w:val="28"/>
              </w:numPr>
              <w:spacing w:line="240" w:lineRule="auto"/>
              <w:rPr>
                <w:rFonts w:ascii="Calibri Light" w:hAnsi="Calibri Light"/>
              </w:rPr>
            </w:pPr>
            <w:r w:rsidRPr="005322EF">
              <w:rPr>
                <w:rFonts w:ascii="Calibri Light" w:hAnsi="Calibri Light"/>
              </w:rPr>
              <w:t>continuous improvement/reflection section added</w:t>
            </w:r>
          </w:p>
          <w:p w14:paraId="2AEC4337" w14:textId="1125AAA8" w:rsidR="0071015A" w:rsidRPr="005322EF" w:rsidRDefault="0071015A" w:rsidP="0071015A">
            <w:pPr>
              <w:pStyle w:val="ListParagraph"/>
              <w:numPr>
                <w:ilvl w:val="0"/>
                <w:numId w:val="28"/>
              </w:numPr>
              <w:spacing w:line="259" w:lineRule="auto"/>
              <w:rPr>
                <w:rFonts w:ascii="Calibri Light" w:hAnsi="Calibri Light"/>
              </w:rPr>
            </w:pPr>
            <w:r w:rsidRPr="005322EF">
              <w:rPr>
                <w:rFonts w:ascii="Calibri Light" w:hAnsi="Calibri Light"/>
              </w:rPr>
              <w:t>Childcare Centre Desktop resources added</w:t>
            </w:r>
          </w:p>
        </w:tc>
        <w:tc>
          <w:tcPr>
            <w:tcW w:w="2187" w:type="dxa"/>
            <w:gridSpan w:val="2"/>
            <w:shd w:val="clear" w:color="auto" w:fill="FFFFFF" w:themeFill="background1"/>
            <w:vAlign w:val="center"/>
          </w:tcPr>
          <w:p w14:paraId="44DB6BBF" w14:textId="333337D3" w:rsidR="0071015A" w:rsidRPr="0071015A" w:rsidRDefault="0071015A" w:rsidP="00934E65">
            <w:pPr>
              <w:spacing w:line="240" w:lineRule="auto"/>
              <w:jc w:val="center"/>
              <w:rPr>
                <w:rFonts w:asciiTheme="majorHAnsi" w:hAnsiTheme="majorHAnsi"/>
                <w:b/>
                <w:bCs/>
                <w:sz w:val="24"/>
                <w:szCs w:val="24"/>
              </w:rPr>
            </w:pPr>
            <w:r w:rsidRPr="005322EF">
              <w:rPr>
                <w:rFonts w:asciiTheme="majorHAnsi" w:hAnsiTheme="majorHAnsi"/>
                <w:sz w:val="24"/>
                <w:szCs w:val="24"/>
              </w:rPr>
              <w:t>AUGUST 2024</w:t>
            </w:r>
          </w:p>
        </w:tc>
      </w:tr>
    </w:tbl>
    <w:p w14:paraId="3AC8F457" w14:textId="77777777" w:rsidR="005F5670" w:rsidRDefault="005F5670" w:rsidP="005F5670">
      <w:pPr>
        <w:spacing w:after="0"/>
        <w:rPr>
          <w:rFonts w:asciiTheme="majorHAnsi" w:hAnsiTheme="majorHAnsi"/>
        </w:rPr>
      </w:pPr>
    </w:p>
    <w:sectPr w:rsidR="005F5670"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DC6D" w14:textId="77777777" w:rsidR="004D3BB8" w:rsidRDefault="004D3BB8" w:rsidP="0021486F">
      <w:pPr>
        <w:spacing w:after="0" w:line="240" w:lineRule="auto"/>
      </w:pPr>
      <w:r>
        <w:separator/>
      </w:r>
    </w:p>
  </w:endnote>
  <w:endnote w:type="continuationSeparator" w:id="0">
    <w:p w14:paraId="3BF757D4" w14:textId="77777777" w:rsidR="004D3BB8" w:rsidRDefault="004D3BB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5991002"/>
      <w:docPartObj>
        <w:docPartGallery w:val="Page Numbers (Bottom of Page)"/>
        <w:docPartUnique/>
      </w:docPartObj>
    </w:sdtPr>
    <w:sdtEndPr>
      <w:rPr>
        <w:rStyle w:val="PageNumber"/>
      </w:rPr>
    </w:sdtEndPr>
    <w:sdtContent>
      <w:p w14:paraId="01C73B61" w14:textId="01A369A1" w:rsidR="00C2041C" w:rsidRDefault="00C2041C"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44FD4" w14:textId="77777777" w:rsidR="00C2041C" w:rsidRDefault="00C2041C" w:rsidP="00C204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9971959"/>
      <w:docPartObj>
        <w:docPartGallery w:val="Page Numbers (Bottom of Page)"/>
        <w:docPartUnique/>
      </w:docPartObj>
    </w:sdtPr>
    <w:sdtEndPr>
      <w:rPr>
        <w:rStyle w:val="PageNumber"/>
      </w:rPr>
    </w:sdtEndPr>
    <w:sdtContent>
      <w:p w14:paraId="077430CB" w14:textId="31C4F96A" w:rsidR="00C2041C" w:rsidRDefault="00C2041C"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29A5BF15" w:rsidR="00E22D29" w:rsidRDefault="00E22D29" w:rsidP="00C2041C">
    <w:pPr>
      <w:pStyle w:val="Footer"/>
      <w:ind w:firstLine="360"/>
    </w:pPr>
    <w:r w:rsidRPr="00D27189">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D27189">
      <w:rPr>
        <w:rFonts w:ascii="Calibri Light" w:hAnsi="Calibri Light"/>
        <w:color w:val="70AC3D"/>
        <w:sz w:val="18"/>
        <w:szCs w:val="18"/>
      </w:rPr>
      <w:t>Childcare Centre Desktop ©20</w:t>
    </w:r>
    <w:r w:rsidR="00ED5EBD" w:rsidRPr="00D27189">
      <w:rPr>
        <w:rFonts w:ascii="Calibri Light" w:hAnsi="Calibri Light"/>
        <w:color w:val="70AC3D"/>
        <w:sz w:val="18"/>
        <w:szCs w:val="18"/>
      </w:rPr>
      <w:t>2</w:t>
    </w:r>
    <w:r w:rsidR="00D27189" w:rsidRPr="00D27189">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3418A4">
      <w:rPr>
        <w:rFonts w:ascii="Calibri Light" w:hAnsi="Calibri Light"/>
        <w:sz w:val="18"/>
        <w:szCs w:val="18"/>
        <w:lang w:val="en-US"/>
      </w:rPr>
      <w:t xml:space="preserve">Furniture </w:t>
    </w:r>
    <w:r w:rsidR="001D2D9B">
      <w:rPr>
        <w:rFonts w:ascii="Calibri Light" w:hAnsi="Calibri Light"/>
        <w:sz w:val="18"/>
        <w:szCs w:val="18"/>
        <w:lang w:val="en-US"/>
      </w:rPr>
      <w:t>and</w:t>
    </w:r>
    <w:r w:rsidR="003418A4">
      <w:rPr>
        <w:rFonts w:ascii="Calibri Light" w:hAnsi="Calibri Light"/>
        <w:sz w:val="18"/>
        <w:szCs w:val="18"/>
        <w:lang w:val="en-US"/>
      </w:rPr>
      <w:t xml:space="preserve"> Equipment Safety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A8AC" w14:textId="77777777" w:rsidR="004D3BB8" w:rsidRDefault="004D3BB8" w:rsidP="0021486F">
      <w:pPr>
        <w:spacing w:after="0" w:line="240" w:lineRule="auto"/>
      </w:pPr>
      <w:r>
        <w:separator/>
      </w:r>
    </w:p>
  </w:footnote>
  <w:footnote w:type="continuationSeparator" w:id="0">
    <w:p w14:paraId="09B0E021" w14:textId="77777777" w:rsidR="004D3BB8" w:rsidRDefault="004D3BB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A374693" w:rsidR="00E22D29" w:rsidRDefault="00F57C67">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F2D6A5F">
              <wp:simplePos x="0" y="0"/>
              <wp:positionH relativeFrom="margin">
                <wp:align>right</wp:align>
              </wp:positionH>
              <wp:positionV relativeFrom="paragraph">
                <wp:posOffset>-221615</wp:posOffset>
              </wp:positionV>
              <wp:extent cx="6229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34C457F6" w:rsidR="00E22D29" w:rsidRPr="00041E12" w:rsidRDefault="00F57C67" w:rsidP="00F57C67">
                          <w:pPr>
                            <w:jc w:val="center"/>
                            <w:rPr>
                              <w:rFonts w:ascii="Calibri Light" w:hAnsi="Calibri Light"/>
                              <w:color w:val="FFFFFF"/>
                              <w:sz w:val="32"/>
                              <w:szCs w:val="32"/>
                            </w:rPr>
                          </w:pPr>
                          <w:r w:rsidRPr="00041E12">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9.3pt;margin-top:-17.45pt;width:490.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" filled="f" stroked="f">
              <v:textbox>
                <w:txbxContent>
                  <w:p w14:paraId="32AB4840" w14:textId="34C457F6" w:rsidR="00E22D29" w:rsidRPr="00041E12" w:rsidRDefault="00F57C67" w:rsidP="00F57C67">
                    <w:pPr>
                      <w:jc w:val="center"/>
                      <w:rPr>
                        <w:rFonts w:ascii="Calibri Light" w:hAnsi="Calibri Light"/>
                        <w:color w:val="FFFFFF"/>
                        <w:sz w:val="32"/>
                        <w:szCs w:val="32"/>
                      </w:rPr>
                    </w:pPr>
                    <w:r w:rsidRPr="00041E12">
                      <w:rPr>
                        <w:rFonts w:ascii="Calibri Light" w:hAnsi="Calibri Light"/>
                        <w:color w:val="FFFFFF"/>
                        <w:sz w:val="32"/>
                        <w:szCs w:val="32"/>
                      </w:rPr>
                      <w:t>BRUNSWICK EAST PRIMARY SCHOOL OSHC SERVICE</w:t>
                    </w:r>
                  </w:p>
                </w:txbxContent>
              </v:textbox>
              <w10:wrap anchorx="margin"/>
            </v:shape>
          </w:pict>
        </mc:Fallback>
      </mc:AlternateContent>
    </w:r>
    <w:r w:rsidR="00E22D29"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6F492EEB">
              <wp:simplePos x="0" y="0"/>
              <wp:positionH relativeFrom="page">
                <wp:align>left</wp:align>
              </wp:positionH>
              <wp:positionV relativeFrom="paragraph">
                <wp:posOffset>-269240</wp:posOffset>
              </wp:positionV>
              <wp:extent cx="7381875" cy="358775"/>
              <wp:effectExtent l="0" t="0" r="9525" b="3175"/>
              <wp:wrapThrough wrapText="bothSides">
                <wp:wrapPolygon edited="0">
                  <wp:start x="0" y="0"/>
                  <wp:lineTo x="0" y="20644"/>
                  <wp:lineTo x="21572" y="20644"/>
                  <wp:lineTo x="2157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81875"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22D29" w:rsidRPr="004A79B2" w:rsidRDefault="00E22D29"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1.2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" fillcolor="#9cc2e5 [1940]" stroked="f" strokeweight=".5pt">
              <v:textbox>
                <w:txbxContent>
                  <w:p w14:paraId="43E69882" w14:textId="77777777" w:rsidR="00E22D29" w:rsidRPr="004A79B2" w:rsidRDefault="00E22D29"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565"/>
    <w:multiLevelType w:val="hybridMultilevel"/>
    <w:tmpl w:val="24AC256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606BF7"/>
    <w:multiLevelType w:val="hybridMultilevel"/>
    <w:tmpl w:val="675EDEA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3">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20E99"/>
    <w:multiLevelType w:val="hybridMultilevel"/>
    <w:tmpl w:val="4EC42C88"/>
    <w:lvl w:ilvl="0" w:tplc="66B248E2">
      <w:numFmt w:val="bullet"/>
      <w:lvlText w:val="•"/>
      <w:lvlJc w:val="left"/>
      <w:pPr>
        <w:ind w:left="360" w:hanging="360"/>
      </w:pPr>
      <w:rPr>
        <w:rFonts w:ascii="Calibri Light" w:eastAsiaTheme="minorEastAsia" w:hAnsi="Calibri Light" w:cstheme="minorBidi" w:hint="default"/>
      </w:rPr>
    </w:lvl>
    <w:lvl w:ilvl="1" w:tplc="66B248E2">
      <w:numFmt w:val="bullet"/>
      <w:lvlText w:val="•"/>
      <w:lvlJc w:val="left"/>
      <w:pPr>
        <w:ind w:left="1080" w:hanging="360"/>
      </w:pPr>
      <w:rPr>
        <w:rFonts w:ascii="Calibri Light" w:eastAsiaTheme="minorEastAsia" w:hAnsi="Calibri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597792"/>
    <w:multiLevelType w:val="hybridMultilevel"/>
    <w:tmpl w:val="D4D23D66"/>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C24D8"/>
    <w:multiLevelType w:val="hybridMultilevel"/>
    <w:tmpl w:val="71EABFD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8B52F2"/>
    <w:multiLevelType w:val="hybridMultilevel"/>
    <w:tmpl w:val="9A4CE94A"/>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C34BC"/>
    <w:multiLevelType w:val="hybridMultilevel"/>
    <w:tmpl w:val="B560C1F8"/>
    <w:lvl w:ilvl="0" w:tplc="124C4A84">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572EEE"/>
    <w:multiLevelType w:val="hybridMultilevel"/>
    <w:tmpl w:val="190E8A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43676"/>
    <w:multiLevelType w:val="hybridMultilevel"/>
    <w:tmpl w:val="33106F6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2C9C0624"/>
    <w:multiLevelType w:val="hybridMultilevel"/>
    <w:tmpl w:val="7B20EBC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54556E"/>
    <w:multiLevelType w:val="hybridMultilevel"/>
    <w:tmpl w:val="6862F01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053773"/>
    <w:multiLevelType w:val="hybridMultilevel"/>
    <w:tmpl w:val="CC5A57A8"/>
    <w:lvl w:ilvl="0" w:tplc="66B248E2">
      <w:numFmt w:val="bullet"/>
      <w:lvlText w:val="•"/>
      <w:lvlJc w:val="left"/>
      <w:pPr>
        <w:ind w:left="360" w:hanging="360"/>
      </w:pPr>
      <w:rPr>
        <w:rFonts w:ascii="Calibri Light" w:eastAsiaTheme="minorEastAsia" w:hAnsi="Calibri Light" w:cstheme="minorBidi" w:hint="default"/>
      </w:rPr>
    </w:lvl>
    <w:lvl w:ilvl="1" w:tplc="66B248E2">
      <w:numFmt w:val="bullet"/>
      <w:lvlText w:val="•"/>
      <w:lvlJc w:val="left"/>
      <w:pPr>
        <w:ind w:left="1080" w:hanging="360"/>
      </w:pPr>
      <w:rPr>
        <w:rFonts w:ascii="Calibri Light" w:eastAsiaTheme="minorEastAsia" w:hAnsi="Calibri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9C2635"/>
    <w:multiLevelType w:val="hybridMultilevel"/>
    <w:tmpl w:val="05C49D98"/>
    <w:lvl w:ilvl="0" w:tplc="5BA658CC">
      <w:start w:val="1"/>
      <w:numFmt w:val="bullet"/>
      <w:lvlText w:val="-"/>
      <w:lvlJc w:val="left"/>
      <w:pPr>
        <w:ind w:left="720" w:hanging="360"/>
      </w:pPr>
      <w:rPr>
        <w:rFonts w:ascii="Calibri" w:eastAsiaTheme="minorEastAsia"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9B3506"/>
    <w:multiLevelType w:val="hybridMultilevel"/>
    <w:tmpl w:val="D248D44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9F1E25"/>
    <w:multiLevelType w:val="hybridMultilevel"/>
    <w:tmpl w:val="32A449D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9DA2DA2"/>
    <w:multiLevelType w:val="hybridMultilevel"/>
    <w:tmpl w:val="C7662D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AC1F97"/>
    <w:multiLevelType w:val="hybridMultilevel"/>
    <w:tmpl w:val="A4524F7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A60490"/>
    <w:multiLevelType w:val="hybridMultilevel"/>
    <w:tmpl w:val="4D72950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60F60F1B"/>
    <w:multiLevelType w:val="hybridMultilevel"/>
    <w:tmpl w:val="5EF66F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F7508"/>
    <w:multiLevelType w:val="hybridMultilevel"/>
    <w:tmpl w:val="ECE83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CA74D7"/>
    <w:multiLevelType w:val="hybridMultilevel"/>
    <w:tmpl w:val="4748F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501EA4"/>
    <w:multiLevelType w:val="hybridMultilevel"/>
    <w:tmpl w:val="6494EC30"/>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835E5C"/>
    <w:multiLevelType w:val="hybridMultilevel"/>
    <w:tmpl w:val="EDC43A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9613AC"/>
    <w:multiLevelType w:val="hybridMultilevel"/>
    <w:tmpl w:val="DB000DF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2A2208"/>
    <w:multiLevelType w:val="hybridMultilevel"/>
    <w:tmpl w:val="71A40B9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E7DAE"/>
    <w:multiLevelType w:val="hybridMultilevel"/>
    <w:tmpl w:val="8306E25E"/>
    <w:lvl w:ilvl="0" w:tplc="66B248E2">
      <w:numFmt w:val="bullet"/>
      <w:lvlText w:val="•"/>
      <w:lvlJc w:val="left"/>
      <w:pPr>
        <w:ind w:left="360" w:hanging="360"/>
      </w:pPr>
      <w:rPr>
        <w:rFonts w:ascii="Calibri Light" w:eastAsiaTheme="minorEastAsia" w:hAnsi="Calibri Light" w:cstheme="minorBidi" w:hint="default"/>
      </w:rPr>
    </w:lvl>
    <w:lvl w:ilvl="1" w:tplc="66B248E2">
      <w:numFmt w:val="bullet"/>
      <w:lvlText w:val="•"/>
      <w:lvlJc w:val="left"/>
      <w:pPr>
        <w:ind w:left="1080" w:hanging="360"/>
      </w:pPr>
      <w:rPr>
        <w:rFonts w:ascii="Calibri Light" w:eastAsiaTheme="minorEastAsia" w:hAnsi="Calibri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FD43E5"/>
    <w:multiLevelType w:val="hybridMultilevel"/>
    <w:tmpl w:val="C928B3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B6575"/>
    <w:multiLevelType w:val="hybridMultilevel"/>
    <w:tmpl w:val="1FBA846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62F68"/>
    <w:multiLevelType w:val="hybridMultilevel"/>
    <w:tmpl w:val="AD2E69EE"/>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DA7F78"/>
    <w:multiLevelType w:val="hybridMultilevel"/>
    <w:tmpl w:val="D688AB9C"/>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3">
      <w:start w:val="1"/>
      <w:numFmt w:val="bullet"/>
      <w:lvlText w:val="o"/>
      <w:lvlJc w:val="left"/>
      <w:pPr>
        <w:ind w:left="36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B33BD2"/>
    <w:multiLevelType w:val="hybridMultilevel"/>
    <w:tmpl w:val="5AAE3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53A51"/>
    <w:multiLevelType w:val="hybridMultilevel"/>
    <w:tmpl w:val="252090BE"/>
    <w:lvl w:ilvl="0" w:tplc="04090001">
      <w:start w:val="1"/>
      <w:numFmt w:val="bullet"/>
      <w:lvlText w:val=""/>
      <w:lvlJc w:val="left"/>
      <w:pPr>
        <w:ind w:left="360" w:hanging="360"/>
      </w:pPr>
      <w:rPr>
        <w:rFonts w:ascii="Symbol" w:hAnsi="Symbol" w:hint="default"/>
      </w:rPr>
    </w:lvl>
    <w:lvl w:ilvl="1" w:tplc="66B248E2">
      <w:numFmt w:val="bullet"/>
      <w:lvlText w:val="•"/>
      <w:lvlJc w:val="left"/>
      <w:pPr>
        <w:ind w:left="1080" w:hanging="360"/>
      </w:pPr>
      <w:rPr>
        <w:rFonts w:ascii="Calibri Light" w:eastAsiaTheme="minorEastAsia" w:hAnsi="Calibri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5A6611"/>
    <w:multiLevelType w:val="hybridMultilevel"/>
    <w:tmpl w:val="B4D24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4304020">
    <w:abstractNumId w:val="5"/>
  </w:num>
  <w:num w:numId="2" w16cid:durableId="1488865483">
    <w:abstractNumId w:val="13"/>
  </w:num>
  <w:num w:numId="3" w16cid:durableId="403842000">
    <w:abstractNumId w:val="16"/>
  </w:num>
  <w:num w:numId="4" w16cid:durableId="671032419">
    <w:abstractNumId w:val="8"/>
  </w:num>
  <w:num w:numId="5" w16cid:durableId="267735490">
    <w:abstractNumId w:val="3"/>
  </w:num>
  <w:num w:numId="6" w16cid:durableId="1170607419">
    <w:abstractNumId w:val="31"/>
  </w:num>
  <w:num w:numId="7" w16cid:durableId="1201432372">
    <w:abstractNumId w:val="1"/>
  </w:num>
  <w:num w:numId="8" w16cid:durableId="748310322">
    <w:abstractNumId w:val="34"/>
  </w:num>
  <w:num w:numId="9" w16cid:durableId="1497573974">
    <w:abstractNumId w:val="23"/>
  </w:num>
  <w:num w:numId="10" w16cid:durableId="1039552747">
    <w:abstractNumId w:val="21"/>
  </w:num>
  <w:num w:numId="11" w16cid:durableId="1689019372">
    <w:abstractNumId w:val="22"/>
  </w:num>
  <w:num w:numId="12" w16cid:durableId="449396086">
    <w:abstractNumId w:val="32"/>
  </w:num>
  <w:num w:numId="13" w16cid:durableId="656345996">
    <w:abstractNumId w:val="9"/>
  </w:num>
  <w:num w:numId="14" w16cid:durableId="426001431">
    <w:abstractNumId w:val="20"/>
  </w:num>
  <w:num w:numId="15" w16cid:durableId="882054883">
    <w:abstractNumId w:val="7"/>
  </w:num>
  <w:num w:numId="16" w16cid:durableId="913121143">
    <w:abstractNumId w:val="19"/>
  </w:num>
  <w:num w:numId="17" w16cid:durableId="1938900569">
    <w:abstractNumId w:val="33"/>
  </w:num>
  <w:num w:numId="18" w16cid:durableId="1253853096">
    <w:abstractNumId w:val="4"/>
  </w:num>
  <w:num w:numId="19" w16cid:durableId="569388085">
    <w:abstractNumId w:val="24"/>
  </w:num>
  <w:num w:numId="20" w16cid:durableId="459960666">
    <w:abstractNumId w:val="0"/>
  </w:num>
  <w:num w:numId="21" w16cid:durableId="1840075454">
    <w:abstractNumId w:val="17"/>
  </w:num>
  <w:num w:numId="22" w16cid:durableId="1753043179">
    <w:abstractNumId w:val="26"/>
  </w:num>
  <w:num w:numId="23" w16cid:durableId="1146552914">
    <w:abstractNumId w:val="12"/>
  </w:num>
  <w:num w:numId="24" w16cid:durableId="1206412627">
    <w:abstractNumId w:val="2"/>
  </w:num>
  <w:num w:numId="25" w16cid:durableId="405302458">
    <w:abstractNumId w:val="27"/>
  </w:num>
  <w:num w:numId="26" w16cid:durableId="1421832287">
    <w:abstractNumId w:val="6"/>
  </w:num>
  <w:num w:numId="27" w16cid:durableId="946428756">
    <w:abstractNumId w:val="28"/>
  </w:num>
  <w:num w:numId="28" w16cid:durableId="622074391">
    <w:abstractNumId w:val="29"/>
  </w:num>
  <w:num w:numId="29" w16cid:durableId="618024534">
    <w:abstractNumId w:val="10"/>
  </w:num>
  <w:num w:numId="30" w16cid:durableId="1550072898">
    <w:abstractNumId w:val="25"/>
  </w:num>
  <w:num w:numId="31" w16cid:durableId="785006119">
    <w:abstractNumId w:val="15"/>
  </w:num>
  <w:num w:numId="32" w16cid:durableId="1920367622">
    <w:abstractNumId w:val="30"/>
  </w:num>
  <w:num w:numId="33" w16cid:durableId="205144789">
    <w:abstractNumId w:val="11"/>
  </w:num>
  <w:num w:numId="34" w16cid:durableId="140583207">
    <w:abstractNumId w:val="14"/>
  </w:num>
  <w:num w:numId="35" w16cid:durableId="48956198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41E12"/>
    <w:rsid w:val="0005762D"/>
    <w:rsid w:val="000C4D7D"/>
    <w:rsid w:val="000E2BA3"/>
    <w:rsid w:val="000E50A4"/>
    <w:rsid w:val="001116BE"/>
    <w:rsid w:val="001216F8"/>
    <w:rsid w:val="0013625E"/>
    <w:rsid w:val="0013756E"/>
    <w:rsid w:val="0014092D"/>
    <w:rsid w:val="00144482"/>
    <w:rsid w:val="00150044"/>
    <w:rsid w:val="00151775"/>
    <w:rsid w:val="0015216D"/>
    <w:rsid w:val="00157487"/>
    <w:rsid w:val="001639F0"/>
    <w:rsid w:val="00175F6B"/>
    <w:rsid w:val="001762B7"/>
    <w:rsid w:val="00190FAA"/>
    <w:rsid w:val="001B42D4"/>
    <w:rsid w:val="001C7278"/>
    <w:rsid w:val="001D2D9B"/>
    <w:rsid w:val="001D5EAC"/>
    <w:rsid w:val="001F1B78"/>
    <w:rsid w:val="002053B3"/>
    <w:rsid w:val="0021486F"/>
    <w:rsid w:val="00227EC7"/>
    <w:rsid w:val="0023279F"/>
    <w:rsid w:val="00233657"/>
    <w:rsid w:val="00236384"/>
    <w:rsid w:val="00243660"/>
    <w:rsid w:val="00244E80"/>
    <w:rsid w:val="0026748E"/>
    <w:rsid w:val="002825C9"/>
    <w:rsid w:val="002A2CD8"/>
    <w:rsid w:val="003110E7"/>
    <w:rsid w:val="0032241B"/>
    <w:rsid w:val="0032350F"/>
    <w:rsid w:val="00323EC3"/>
    <w:rsid w:val="003337DE"/>
    <w:rsid w:val="0033526C"/>
    <w:rsid w:val="003418A4"/>
    <w:rsid w:val="00344B89"/>
    <w:rsid w:val="00364971"/>
    <w:rsid w:val="0036669C"/>
    <w:rsid w:val="003A4C16"/>
    <w:rsid w:val="003C14DC"/>
    <w:rsid w:val="003C2427"/>
    <w:rsid w:val="003D54FC"/>
    <w:rsid w:val="003F49CB"/>
    <w:rsid w:val="003F59E7"/>
    <w:rsid w:val="00400F59"/>
    <w:rsid w:val="00403780"/>
    <w:rsid w:val="00406F1C"/>
    <w:rsid w:val="00407B29"/>
    <w:rsid w:val="004162A3"/>
    <w:rsid w:val="00421D57"/>
    <w:rsid w:val="0042395E"/>
    <w:rsid w:val="0045799A"/>
    <w:rsid w:val="0047285E"/>
    <w:rsid w:val="00482C5C"/>
    <w:rsid w:val="004863D4"/>
    <w:rsid w:val="00487E91"/>
    <w:rsid w:val="004A79B2"/>
    <w:rsid w:val="004B1ABE"/>
    <w:rsid w:val="004B467D"/>
    <w:rsid w:val="004C57E7"/>
    <w:rsid w:val="004D3BB8"/>
    <w:rsid w:val="004E75C2"/>
    <w:rsid w:val="004F4973"/>
    <w:rsid w:val="0050621E"/>
    <w:rsid w:val="00510231"/>
    <w:rsid w:val="00513AF7"/>
    <w:rsid w:val="005322EF"/>
    <w:rsid w:val="00545EBB"/>
    <w:rsid w:val="005504F7"/>
    <w:rsid w:val="00562CAD"/>
    <w:rsid w:val="0056579E"/>
    <w:rsid w:val="005D1FFB"/>
    <w:rsid w:val="005D7684"/>
    <w:rsid w:val="005D7F72"/>
    <w:rsid w:val="005F39F1"/>
    <w:rsid w:val="005F5670"/>
    <w:rsid w:val="005F5FC5"/>
    <w:rsid w:val="005F6F48"/>
    <w:rsid w:val="00645E6D"/>
    <w:rsid w:val="0065360B"/>
    <w:rsid w:val="0068128C"/>
    <w:rsid w:val="00685339"/>
    <w:rsid w:val="00687206"/>
    <w:rsid w:val="006A01FF"/>
    <w:rsid w:val="006C2071"/>
    <w:rsid w:val="006E2D94"/>
    <w:rsid w:val="006F0263"/>
    <w:rsid w:val="0071015A"/>
    <w:rsid w:val="00726559"/>
    <w:rsid w:val="007410B7"/>
    <w:rsid w:val="00755EDB"/>
    <w:rsid w:val="00777E6C"/>
    <w:rsid w:val="00781D9B"/>
    <w:rsid w:val="007825D8"/>
    <w:rsid w:val="00791C3F"/>
    <w:rsid w:val="007949BB"/>
    <w:rsid w:val="007B34FB"/>
    <w:rsid w:val="007D5537"/>
    <w:rsid w:val="007E1EE6"/>
    <w:rsid w:val="007E47AB"/>
    <w:rsid w:val="007E695E"/>
    <w:rsid w:val="007F76B2"/>
    <w:rsid w:val="008145AF"/>
    <w:rsid w:val="00847D30"/>
    <w:rsid w:val="00854DE5"/>
    <w:rsid w:val="00863B1E"/>
    <w:rsid w:val="008763E4"/>
    <w:rsid w:val="009042A1"/>
    <w:rsid w:val="009059BD"/>
    <w:rsid w:val="00910CA0"/>
    <w:rsid w:val="00930E81"/>
    <w:rsid w:val="00934E65"/>
    <w:rsid w:val="00940F3D"/>
    <w:rsid w:val="009668A8"/>
    <w:rsid w:val="00981499"/>
    <w:rsid w:val="009C4400"/>
    <w:rsid w:val="009E1A02"/>
    <w:rsid w:val="00A07751"/>
    <w:rsid w:val="00A11C96"/>
    <w:rsid w:val="00A251CA"/>
    <w:rsid w:val="00A34AC1"/>
    <w:rsid w:val="00A44E7F"/>
    <w:rsid w:val="00A87A45"/>
    <w:rsid w:val="00A97992"/>
    <w:rsid w:val="00AA21B4"/>
    <w:rsid w:val="00AB1AA1"/>
    <w:rsid w:val="00B31DEE"/>
    <w:rsid w:val="00B64965"/>
    <w:rsid w:val="00B671D0"/>
    <w:rsid w:val="00B7197B"/>
    <w:rsid w:val="00B72B18"/>
    <w:rsid w:val="00B970ED"/>
    <w:rsid w:val="00BA06FF"/>
    <w:rsid w:val="00BD2756"/>
    <w:rsid w:val="00C02F09"/>
    <w:rsid w:val="00C2041C"/>
    <w:rsid w:val="00C52840"/>
    <w:rsid w:val="00C75863"/>
    <w:rsid w:val="00C86E60"/>
    <w:rsid w:val="00CB10FB"/>
    <w:rsid w:val="00CC440D"/>
    <w:rsid w:val="00CC447C"/>
    <w:rsid w:val="00CF3243"/>
    <w:rsid w:val="00D168BA"/>
    <w:rsid w:val="00D27189"/>
    <w:rsid w:val="00D4010C"/>
    <w:rsid w:val="00D41489"/>
    <w:rsid w:val="00D450EA"/>
    <w:rsid w:val="00D540E3"/>
    <w:rsid w:val="00D72DCC"/>
    <w:rsid w:val="00DB2B22"/>
    <w:rsid w:val="00DC10F1"/>
    <w:rsid w:val="00E11553"/>
    <w:rsid w:val="00E13827"/>
    <w:rsid w:val="00E22D29"/>
    <w:rsid w:val="00E35CD5"/>
    <w:rsid w:val="00E43411"/>
    <w:rsid w:val="00E55914"/>
    <w:rsid w:val="00E624F7"/>
    <w:rsid w:val="00EB0FC2"/>
    <w:rsid w:val="00ED0712"/>
    <w:rsid w:val="00ED5EBD"/>
    <w:rsid w:val="00EE411C"/>
    <w:rsid w:val="00EE597E"/>
    <w:rsid w:val="00EE6F77"/>
    <w:rsid w:val="00EF3A17"/>
    <w:rsid w:val="00F004A2"/>
    <w:rsid w:val="00F01B4D"/>
    <w:rsid w:val="00F235D4"/>
    <w:rsid w:val="00F34D49"/>
    <w:rsid w:val="00F446DD"/>
    <w:rsid w:val="00F52283"/>
    <w:rsid w:val="00F53889"/>
    <w:rsid w:val="00F56E60"/>
    <w:rsid w:val="00F5739C"/>
    <w:rsid w:val="00F57C67"/>
    <w:rsid w:val="00F76EBD"/>
    <w:rsid w:val="00F8230E"/>
    <w:rsid w:val="00F852F9"/>
    <w:rsid w:val="00F903E1"/>
    <w:rsid w:val="00FA3EEB"/>
    <w:rsid w:val="00FA4B4C"/>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2735D38"/>
  <w15:docId w15:val="{CE929EF3-0832-4D1F-8D70-03333753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FB"/>
    <w:pPr>
      <w:spacing w:line="360" w:lineRule="auto"/>
    </w:pPr>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5D1FFB"/>
    <w:pPr>
      <w:numPr>
        <w:numId w:val="15"/>
      </w:numPr>
      <w:ind w:left="1434" w:hanging="357"/>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character" w:styleId="Strong">
    <w:name w:val="Strong"/>
    <w:basedOn w:val="DefaultParagraphFont"/>
    <w:uiPriority w:val="22"/>
    <w:qFormat/>
    <w:rsid w:val="00150044"/>
    <w:rPr>
      <w:b/>
      <w:bCs/>
      <w:color w:val="000000" w:themeColor="text1"/>
    </w:rPr>
  </w:style>
  <w:style w:type="table" w:customStyle="1" w:styleId="GridTable1Light-Accent31">
    <w:name w:val="Grid Table 1 Light - Accent 31"/>
    <w:basedOn w:val="TableNormal"/>
    <w:uiPriority w:val="46"/>
    <w:rsid w:val="0023279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5D1FFB"/>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a7">
    <w:name w:val="pa7"/>
    <w:basedOn w:val="Normal"/>
    <w:rsid w:val="00781D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1015A"/>
  </w:style>
  <w:style w:type="character" w:styleId="CommentReference">
    <w:name w:val="annotation reference"/>
    <w:basedOn w:val="DefaultParagraphFont"/>
    <w:uiPriority w:val="99"/>
    <w:semiHidden/>
    <w:unhideWhenUsed/>
    <w:rsid w:val="001D5EAC"/>
    <w:rPr>
      <w:sz w:val="16"/>
      <w:szCs w:val="16"/>
    </w:rPr>
  </w:style>
  <w:style w:type="paragraph" w:styleId="CommentText">
    <w:name w:val="annotation text"/>
    <w:basedOn w:val="Normal"/>
    <w:link w:val="CommentTextChar"/>
    <w:uiPriority w:val="99"/>
    <w:unhideWhenUsed/>
    <w:rsid w:val="001D5EAC"/>
    <w:pPr>
      <w:spacing w:line="240" w:lineRule="auto"/>
    </w:pPr>
    <w:rPr>
      <w:sz w:val="20"/>
      <w:szCs w:val="20"/>
    </w:rPr>
  </w:style>
  <w:style w:type="character" w:customStyle="1" w:styleId="CommentTextChar">
    <w:name w:val="Comment Text Char"/>
    <w:basedOn w:val="DefaultParagraphFont"/>
    <w:link w:val="CommentText"/>
    <w:uiPriority w:val="99"/>
    <w:rsid w:val="001D5EAC"/>
    <w:rPr>
      <w:sz w:val="20"/>
      <w:szCs w:val="20"/>
    </w:rPr>
  </w:style>
  <w:style w:type="table" w:styleId="PlainTable1">
    <w:name w:val="Plain Table 1"/>
    <w:basedOn w:val="TableNormal"/>
    <w:uiPriority w:val="99"/>
    <w:rsid w:val="002A2C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uctsafety.gov.au/product-safety-laws/safety-standards-bans/mandatory-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ecqa.gov.au/sites/default/files/2024-03/Guide-to-the-NQF-web.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wa.gov.au/legislation/statutes.nsf/main_mrtitle_12929_subsidi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1/MTOP-V2.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09061-9D1B-4B9A-98F4-EFB8435E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903E1-B88D-47CB-8AEC-70497D178A6A}">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341FF32C-D09A-F74E-B70F-43CD13A10E90}">
  <ds:schemaRefs>
    <ds:schemaRef ds:uri="http://schemas.openxmlformats.org/officeDocument/2006/bibliography"/>
  </ds:schemaRefs>
</ds:datastoreItem>
</file>

<file path=customXml/itemProps4.xml><?xml version="1.0" encoding="utf-8"?>
<ds:datastoreItem xmlns:ds="http://schemas.openxmlformats.org/officeDocument/2006/customXml" ds:itemID="{0EEB241A-8D98-4847-9CB5-193593054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2</cp:revision>
  <cp:lastPrinted>2024-10-21T07:15:00Z</cp:lastPrinted>
  <dcterms:created xsi:type="dcterms:W3CDTF">2024-10-21T07:37:00Z</dcterms:created>
  <dcterms:modified xsi:type="dcterms:W3CDTF">2024-10-21T07:37:00Z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