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DD0E" w14:textId="4D46D32E" w:rsidR="00FB132E" w:rsidRPr="005D35A9" w:rsidRDefault="003076BF" w:rsidP="003076BF">
      <w:pPr>
        <w:spacing w:line="276" w:lineRule="auto"/>
        <w:jc w:val="center"/>
        <w:rPr>
          <w:rFonts w:asciiTheme="majorHAnsi" w:hAnsiTheme="majorHAnsi" w:cs="Calibri Light (Headings)"/>
          <w:bCs/>
          <w:spacing w:val="20"/>
          <w:sz w:val="46"/>
          <w:szCs w:val="46"/>
        </w:rPr>
      </w:pPr>
      <w:r w:rsidRPr="005D35A9">
        <w:rPr>
          <w:rFonts w:ascii="Times New Roman" w:eastAsia="Times New Roman" w:hAnsi="Times New Roman" w:cs="Times New Roman"/>
          <w:noProof/>
          <w:sz w:val="24"/>
          <w:szCs w:val="24"/>
        </w:rPr>
        <w:drawing>
          <wp:inline distT="0" distB="0" distL="0" distR="0" wp14:anchorId="31206075" wp14:editId="42212CB0">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46390406" w14:textId="3993F1FA" w:rsidR="00627E0F" w:rsidRPr="005D35A9" w:rsidRDefault="00627E0F" w:rsidP="00627E0F">
      <w:pPr>
        <w:spacing w:line="276" w:lineRule="auto"/>
        <w:rPr>
          <w:rFonts w:asciiTheme="majorHAnsi" w:hAnsiTheme="majorHAnsi" w:cs="Calibri Light (Headings)"/>
          <w:bCs/>
          <w:spacing w:val="20"/>
          <w:sz w:val="46"/>
          <w:szCs w:val="46"/>
        </w:rPr>
      </w:pPr>
      <w:r w:rsidRPr="005D35A9">
        <w:rPr>
          <w:rFonts w:asciiTheme="majorHAnsi" w:hAnsiTheme="majorHAnsi" w:cs="Calibri Light (Headings)"/>
          <w:bCs/>
          <w:spacing w:val="20"/>
          <w:sz w:val="46"/>
          <w:szCs w:val="46"/>
        </w:rPr>
        <w:t xml:space="preserve">GENDER EQUITY POLICY </w:t>
      </w:r>
    </w:p>
    <w:p w14:paraId="20ACCA85" w14:textId="3899A39C" w:rsidR="0036669C" w:rsidRPr="005D35A9" w:rsidRDefault="001A3AC9" w:rsidP="003076BF">
      <w:pPr>
        <w:spacing w:after="0" w:line="360" w:lineRule="auto"/>
        <w:rPr>
          <w:rFonts w:asciiTheme="majorHAnsi" w:hAnsiTheme="majorHAnsi" w:cs="Century Gothic"/>
          <w:bCs/>
          <w:strike/>
          <w:lang w:eastAsia="en-AU"/>
        </w:rPr>
      </w:pPr>
      <w:proofErr w:type="gramStart"/>
      <w:r w:rsidRPr="005D35A9">
        <w:rPr>
          <w:rFonts w:asciiTheme="majorHAnsi" w:hAnsiTheme="majorHAnsi" w:cs="Century Gothic"/>
          <w:bCs/>
          <w:lang w:eastAsia="en-AU"/>
        </w:rPr>
        <w:t>In order to</w:t>
      </w:r>
      <w:proofErr w:type="gramEnd"/>
      <w:r w:rsidRPr="005D35A9">
        <w:rPr>
          <w:rFonts w:asciiTheme="majorHAnsi" w:hAnsiTheme="majorHAnsi" w:cs="Century Gothic"/>
          <w:bCs/>
          <w:lang w:eastAsia="en-AU"/>
        </w:rPr>
        <w:t xml:space="preserve"> create an environment that supports, reflects and promotes gender equitable and inclusive behaviours and practices, it is crucial for </w:t>
      </w:r>
      <w:r w:rsidR="003076BF" w:rsidRPr="005D35A9">
        <w:rPr>
          <w:rFonts w:asciiTheme="majorHAnsi" w:hAnsiTheme="majorHAnsi" w:cs="Century Gothic"/>
          <w:bCs/>
          <w:lang w:eastAsia="en-AU"/>
        </w:rPr>
        <w:t>Brunswick East Primary School OSHC</w:t>
      </w:r>
      <w:r w:rsidR="00105E03" w:rsidRPr="005D35A9">
        <w:rPr>
          <w:rFonts w:asciiTheme="majorHAnsi" w:hAnsiTheme="majorHAnsi" w:cs="Century Gothic"/>
          <w:bCs/>
          <w:lang w:eastAsia="en-AU"/>
        </w:rPr>
        <w:t xml:space="preserve"> </w:t>
      </w:r>
      <w:r w:rsidRPr="005D35A9">
        <w:rPr>
          <w:rFonts w:asciiTheme="majorHAnsi" w:hAnsiTheme="majorHAnsi" w:cs="Century Gothic"/>
          <w:bCs/>
          <w:lang w:eastAsia="en-AU"/>
        </w:rPr>
        <w:t>Service</w:t>
      </w:r>
      <w:r w:rsidR="00400726" w:rsidRPr="005D35A9">
        <w:rPr>
          <w:rFonts w:asciiTheme="majorHAnsi" w:hAnsiTheme="majorHAnsi" w:cs="Century Gothic"/>
          <w:bCs/>
          <w:lang w:eastAsia="en-AU"/>
        </w:rPr>
        <w:t xml:space="preserve"> and educators,</w:t>
      </w:r>
      <w:r w:rsidRPr="005D35A9">
        <w:rPr>
          <w:rFonts w:asciiTheme="majorHAnsi" w:hAnsiTheme="majorHAnsi" w:cs="Century Gothic"/>
          <w:bCs/>
          <w:lang w:eastAsia="en-AU"/>
        </w:rPr>
        <w:t xml:space="preserve"> to examine our value</w:t>
      </w:r>
      <w:r w:rsidR="00400726" w:rsidRPr="005D35A9">
        <w:rPr>
          <w:rFonts w:asciiTheme="majorHAnsi" w:hAnsiTheme="majorHAnsi" w:cs="Century Gothic"/>
          <w:bCs/>
          <w:lang w:eastAsia="en-AU"/>
        </w:rPr>
        <w:t>s</w:t>
      </w:r>
      <w:r w:rsidRPr="005D35A9">
        <w:rPr>
          <w:rFonts w:asciiTheme="majorHAnsi" w:hAnsiTheme="majorHAnsi" w:cs="Century Gothic"/>
          <w:bCs/>
          <w:lang w:eastAsia="en-AU"/>
        </w:rPr>
        <w:t xml:space="preserve"> and belief systems. We are committed to promoting confidence and self-esteem in all children</w:t>
      </w:r>
      <w:r w:rsidR="00F01EB3" w:rsidRPr="005D35A9">
        <w:rPr>
          <w:rFonts w:asciiTheme="majorHAnsi" w:hAnsiTheme="majorHAnsi" w:cs="Century Gothic"/>
          <w:bCs/>
          <w:lang w:eastAsia="en-AU"/>
        </w:rPr>
        <w:t>, young people, staff and visitors</w:t>
      </w:r>
      <w:r w:rsidRPr="005D35A9">
        <w:rPr>
          <w:rFonts w:asciiTheme="majorHAnsi" w:hAnsiTheme="majorHAnsi" w:cs="Century Gothic"/>
          <w:bCs/>
          <w:lang w:eastAsia="en-AU"/>
        </w:rPr>
        <w:t xml:space="preserve"> and acknowledge the uniqueness and potential of </w:t>
      </w:r>
      <w:r w:rsidR="00885D99" w:rsidRPr="005D35A9">
        <w:rPr>
          <w:rFonts w:asciiTheme="majorHAnsi" w:hAnsiTheme="majorHAnsi" w:cs="Century Gothic"/>
          <w:bCs/>
          <w:lang w:eastAsia="en-AU"/>
        </w:rPr>
        <w:t xml:space="preserve">all people. </w:t>
      </w:r>
    </w:p>
    <w:p w14:paraId="0A741578" w14:textId="77777777" w:rsidR="003076BF" w:rsidRPr="005D35A9" w:rsidRDefault="003076BF" w:rsidP="003076BF">
      <w:pPr>
        <w:spacing w:after="0" w:line="360" w:lineRule="auto"/>
        <w:rPr>
          <w:rFonts w:asciiTheme="majorHAnsi" w:hAnsiTheme="majorHAnsi" w:cs="Arial"/>
          <w:szCs w:val="18"/>
          <w:lang w:val="en-US" w:eastAsia="en-AU"/>
        </w:rPr>
      </w:pPr>
    </w:p>
    <w:p w14:paraId="0611F81B" w14:textId="1FE20CB6" w:rsidR="0045799A" w:rsidRPr="005D35A9" w:rsidRDefault="00344B89" w:rsidP="0036669C">
      <w:pPr>
        <w:spacing w:after="0" w:line="360" w:lineRule="auto"/>
        <w:rPr>
          <w:rFonts w:asciiTheme="majorHAnsi" w:hAnsiTheme="majorHAnsi" w:cs="Arial"/>
          <w:szCs w:val="18"/>
          <w:lang w:eastAsia="en-AU"/>
        </w:rPr>
      </w:pPr>
      <w:r w:rsidRPr="005D35A9">
        <w:rPr>
          <w:rFonts w:cs="Arial"/>
          <w:sz w:val="24"/>
          <w:szCs w:val="24"/>
          <w:lang w:val="en-US"/>
        </w:rPr>
        <w:t>NATIONAL QUALITY STANDARDS (NQS)</w:t>
      </w:r>
    </w:p>
    <w:tbl>
      <w:tblPr>
        <w:tblStyle w:val="TableGrid"/>
        <w:tblW w:w="9180" w:type="dxa"/>
        <w:tblLook w:val="04A0" w:firstRow="1" w:lastRow="0" w:firstColumn="1" w:lastColumn="0" w:noHBand="0" w:noVBand="1"/>
      </w:tblPr>
      <w:tblGrid>
        <w:gridCol w:w="675"/>
        <w:gridCol w:w="2410"/>
        <w:gridCol w:w="6095"/>
      </w:tblGrid>
      <w:tr w:rsidR="0036669C" w:rsidRPr="005D35A9" w14:paraId="07560DF8" w14:textId="77777777" w:rsidTr="0036669C">
        <w:trPr>
          <w:trHeight w:val="528"/>
        </w:trPr>
        <w:tc>
          <w:tcPr>
            <w:tcW w:w="9180" w:type="dxa"/>
            <w:gridSpan w:val="3"/>
            <w:shd w:val="clear" w:color="auto" w:fill="D9D9D9" w:themeFill="background1" w:themeFillShade="D9"/>
            <w:vAlign w:val="center"/>
          </w:tcPr>
          <w:p w14:paraId="62483640" w14:textId="382C65FF" w:rsidR="0036669C" w:rsidRPr="005D35A9" w:rsidRDefault="0036669C" w:rsidP="0036669C">
            <w:pPr>
              <w:ind w:hanging="27"/>
              <w:rPr>
                <w:rFonts w:ascii="Calibri Light" w:hAnsi="Calibri Light"/>
                <w:color w:val="000000" w:themeColor="text1"/>
                <w:sz w:val="24"/>
              </w:rPr>
            </w:pPr>
            <w:r w:rsidRPr="005D35A9">
              <w:rPr>
                <w:rFonts w:ascii="Calibri Light" w:hAnsi="Calibri Light"/>
                <w:color w:val="000000" w:themeColor="text1"/>
                <w:sz w:val="24"/>
                <w:szCs w:val="24"/>
                <w:lang w:val="en-US"/>
              </w:rPr>
              <w:t xml:space="preserve"> </w:t>
            </w:r>
            <w:r w:rsidRPr="005D35A9">
              <w:rPr>
                <w:rFonts w:cstheme="minorHAnsi"/>
                <w:sz w:val="24"/>
                <w:szCs w:val="24"/>
              </w:rPr>
              <w:t xml:space="preserve">QUALITY AREA </w:t>
            </w:r>
            <w:r w:rsidR="00627E0F" w:rsidRPr="005D35A9">
              <w:rPr>
                <w:rFonts w:cstheme="minorHAnsi"/>
                <w:sz w:val="24"/>
                <w:szCs w:val="24"/>
              </w:rPr>
              <w:t>5</w:t>
            </w:r>
            <w:r w:rsidRPr="005D35A9">
              <w:rPr>
                <w:rFonts w:cstheme="minorHAnsi"/>
                <w:sz w:val="24"/>
                <w:szCs w:val="24"/>
              </w:rPr>
              <w:t>:</w:t>
            </w:r>
            <w:r w:rsidRPr="005D35A9">
              <w:rPr>
                <w:rFonts w:asciiTheme="majorHAnsi" w:hAnsiTheme="majorHAnsi" w:cstheme="majorHAnsi"/>
                <w:sz w:val="24"/>
                <w:szCs w:val="24"/>
              </w:rPr>
              <w:t xml:space="preserve">  </w:t>
            </w:r>
            <w:r w:rsidR="00627E0F" w:rsidRPr="005D35A9">
              <w:rPr>
                <w:rFonts w:asciiTheme="majorHAnsi" w:hAnsiTheme="majorHAnsi" w:cstheme="majorHAnsi"/>
                <w:sz w:val="24"/>
                <w:szCs w:val="24"/>
              </w:rPr>
              <w:t>RELATIONSHIPS WITH</w:t>
            </w:r>
            <w:r w:rsidR="00627E0F" w:rsidRPr="005D35A9">
              <w:rPr>
                <w:sz w:val="24"/>
                <w:szCs w:val="24"/>
              </w:rPr>
              <w:t xml:space="preserve"> </w:t>
            </w:r>
            <w:r w:rsidRPr="005D35A9">
              <w:rPr>
                <w:rFonts w:ascii="Calibri Light" w:hAnsi="Calibri Light"/>
                <w:color w:val="000000" w:themeColor="text1"/>
                <w:sz w:val="24"/>
                <w:szCs w:val="24"/>
                <w:lang w:val="en-US"/>
              </w:rPr>
              <w:t>CHILDREN</w:t>
            </w:r>
          </w:p>
        </w:tc>
      </w:tr>
      <w:tr w:rsidR="00627E0F" w:rsidRPr="005D35A9" w14:paraId="709C42F0" w14:textId="77777777" w:rsidTr="000A4991">
        <w:trPr>
          <w:trHeight w:val="486"/>
        </w:trPr>
        <w:tc>
          <w:tcPr>
            <w:tcW w:w="675" w:type="dxa"/>
          </w:tcPr>
          <w:p w14:paraId="0B6298F9" w14:textId="5303FBCF" w:rsidR="00627E0F" w:rsidRPr="005D35A9" w:rsidRDefault="00627E0F" w:rsidP="00627E0F">
            <w:pPr>
              <w:jc w:val="center"/>
              <w:rPr>
                <w:rFonts w:ascii="Calibri Light" w:hAnsi="Calibri Light"/>
              </w:rPr>
            </w:pPr>
            <w:r w:rsidRPr="005D35A9">
              <w:rPr>
                <w:rFonts w:asciiTheme="majorHAnsi" w:hAnsiTheme="majorHAnsi"/>
              </w:rPr>
              <w:t>5.1</w:t>
            </w:r>
          </w:p>
        </w:tc>
        <w:tc>
          <w:tcPr>
            <w:tcW w:w="2410" w:type="dxa"/>
          </w:tcPr>
          <w:p w14:paraId="770D3442" w14:textId="609E6645" w:rsidR="00627E0F" w:rsidRPr="005D35A9" w:rsidRDefault="00627E0F" w:rsidP="00627E0F">
            <w:pPr>
              <w:rPr>
                <w:rFonts w:asciiTheme="majorHAnsi" w:hAnsiTheme="majorHAnsi"/>
              </w:rPr>
            </w:pPr>
            <w:r w:rsidRPr="005D35A9">
              <w:rPr>
                <w:rFonts w:asciiTheme="majorHAnsi" w:hAnsiTheme="majorHAnsi"/>
              </w:rPr>
              <w:t xml:space="preserve">Relationships between educators and children </w:t>
            </w:r>
          </w:p>
        </w:tc>
        <w:tc>
          <w:tcPr>
            <w:tcW w:w="6095" w:type="dxa"/>
          </w:tcPr>
          <w:p w14:paraId="0921CC03" w14:textId="4C25D36B" w:rsidR="00627E0F" w:rsidRPr="005D35A9" w:rsidRDefault="00627E0F" w:rsidP="00627E0F">
            <w:pPr>
              <w:rPr>
                <w:rFonts w:asciiTheme="majorHAnsi" w:hAnsiTheme="majorHAnsi"/>
              </w:rPr>
            </w:pPr>
            <w:r w:rsidRPr="005D35A9">
              <w:rPr>
                <w:rFonts w:asciiTheme="majorHAnsi" w:hAnsiTheme="majorHAnsi"/>
              </w:rPr>
              <w:t xml:space="preserve">Respectful and equitable relationships are maintained with each child. </w:t>
            </w:r>
          </w:p>
        </w:tc>
      </w:tr>
      <w:tr w:rsidR="00627E0F" w:rsidRPr="005D35A9" w14:paraId="1C271485" w14:textId="77777777" w:rsidTr="000A4991">
        <w:trPr>
          <w:trHeight w:val="583"/>
        </w:trPr>
        <w:tc>
          <w:tcPr>
            <w:tcW w:w="675" w:type="dxa"/>
            <w:shd w:val="clear" w:color="auto" w:fill="F2F2F2" w:themeFill="background1" w:themeFillShade="F2"/>
          </w:tcPr>
          <w:p w14:paraId="23EB3392" w14:textId="61166383" w:rsidR="00627E0F" w:rsidRPr="005D35A9" w:rsidRDefault="00627E0F" w:rsidP="00627E0F">
            <w:pPr>
              <w:jc w:val="center"/>
              <w:rPr>
                <w:rFonts w:asciiTheme="majorHAnsi" w:hAnsiTheme="majorHAnsi"/>
              </w:rPr>
            </w:pPr>
            <w:r w:rsidRPr="005D35A9">
              <w:rPr>
                <w:rFonts w:asciiTheme="majorHAnsi" w:hAnsiTheme="majorHAnsi"/>
              </w:rPr>
              <w:t>5.1.1</w:t>
            </w:r>
          </w:p>
        </w:tc>
        <w:tc>
          <w:tcPr>
            <w:tcW w:w="2410" w:type="dxa"/>
            <w:shd w:val="clear" w:color="auto" w:fill="F2F2F2" w:themeFill="background1" w:themeFillShade="F2"/>
          </w:tcPr>
          <w:p w14:paraId="11262050" w14:textId="6A23D19C" w:rsidR="00627E0F" w:rsidRPr="005D35A9" w:rsidRDefault="00627E0F" w:rsidP="00627E0F">
            <w:pPr>
              <w:rPr>
                <w:rFonts w:asciiTheme="majorHAnsi" w:hAnsiTheme="majorHAnsi"/>
              </w:rPr>
            </w:pPr>
            <w:r w:rsidRPr="005D35A9">
              <w:rPr>
                <w:rFonts w:asciiTheme="majorHAnsi" w:hAnsiTheme="majorHAnsi"/>
              </w:rPr>
              <w:t xml:space="preserve">Positive educator to child interactions </w:t>
            </w:r>
          </w:p>
        </w:tc>
        <w:tc>
          <w:tcPr>
            <w:tcW w:w="6095" w:type="dxa"/>
            <w:shd w:val="clear" w:color="auto" w:fill="F2F2F2" w:themeFill="background1" w:themeFillShade="F2"/>
          </w:tcPr>
          <w:p w14:paraId="7EB26058" w14:textId="10A7835D" w:rsidR="00627E0F" w:rsidRPr="005D35A9" w:rsidRDefault="00627E0F" w:rsidP="00627E0F">
            <w:pPr>
              <w:rPr>
                <w:rFonts w:asciiTheme="majorHAnsi" w:hAnsiTheme="majorHAnsi"/>
              </w:rPr>
            </w:pPr>
            <w:r w:rsidRPr="005D35A9">
              <w:rPr>
                <w:rFonts w:asciiTheme="majorHAnsi" w:hAnsiTheme="majorHAnsi"/>
              </w:rPr>
              <w:t xml:space="preserve">Responsive and meaningful interactions build trusting relationships which engage and support each child to feel secure, confident and included. </w:t>
            </w:r>
          </w:p>
        </w:tc>
      </w:tr>
      <w:tr w:rsidR="00627E0F" w:rsidRPr="005D35A9" w14:paraId="612696DF" w14:textId="77777777" w:rsidTr="000A4991">
        <w:trPr>
          <w:trHeight w:val="583"/>
        </w:trPr>
        <w:tc>
          <w:tcPr>
            <w:tcW w:w="675" w:type="dxa"/>
            <w:shd w:val="clear" w:color="auto" w:fill="FFFFFF" w:themeFill="background1"/>
          </w:tcPr>
          <w:p w14:paraId="5962B5BB" w14:textId="05675324" w:rsidR="00627E0F" w:rsidRPr="005D35A9" w:rsidRDefault="00627E0F" w:rsidP="00627E0F">
            <w:pPr>
              <w:jc w:val="center"/>
              <w:rPr>
                <w:rFonts w:asciiTheme="majorHAnsi" w:hAnsiTheme="majorHAnsi"/>
              </w:rPr>
            </w:pPr>
            <w:r w:rsidRPr="005D35A9">
              <w:rPr>
                <w:rFonts w:asciiTheme="majorHAnsi" w:hAnsiTheme="majorHAnsi"/>
              </w:rPr>
              <w:t>5.1.2</w:t>
            </w:r>
          </w:p>
        </w:tc>
        <w:tc>
          <w:tcPr>
            <w:tcW w:w="2410" w:type="dxa"/>
            <w:shd w:val="clear" w:color="auto" w:fill="FFFFFF" w:themeFill="background1"/>
          </w:tcPr>
          <w:p w14:paraId="3AE2AE1C" w14:textId="67ED4313" w:rsidR="00627E0F" w:rsidRPr="005D35A9" w:rsidRDefault="00627E0F" w:rsidP="00627E0F">
            <w:pPr>
              <w:rPr>
                <w:rFonts w:asciiTheme="majorHAnsi" w:hAnsiTheme="majorHAnsi"/>
              </w:rPr>
            </w:pPr>
            <w:r w:rsidRPr="005D35A9">
              <w:rPr>
                <w:rFonts w:asciiTheme="majorHAnsi" w:hAnsiTheme="majorHAnsi"/>
              </w:rPr>
              <w:t xml:space="preserve">Dignity and rights of the child </w:t>
            </w:r>
          </w:p>
        </w:tc>
        <w:tc>
          <w:tcPr>
            <w:tcW w:w="6095" w:type="dxa"/>
            <w:shd w:val="clear" w:color="auto" w:fill="FFFFFF" w:themeFill="background1"/>
          </w:tcPr>
          <w:p w14:paraId="253E4695" w14:textId="1433162F" w:rsidR="00627E0F" w:rsidRPr="005D35A9" w:rsidRDefault="00627E0F" w:rsidP="00627E0F">
            <w:pPr>
              <w:rPr>
                <w:rFonts w:asciiTheme="majorHAnsi" w:hAnsiTheme="majorHAnsi"/>
              </w:rPr>
            </w:pPr>
            <w:r w:rsidRPr="005D35A9">
              <w:rPr>
                <w:rFonts w:asciiTheme="majorHAnsi" w:hAnsiTheme="majorHAnsi"/>
              </w:rPr>
              <w:t xml:space="preserve">The dignity and rights of every child are maintained. </w:t>
            </w:r>
          </w:p>
        </w:tc>
      </w:tr>
      <w:tr w:rsidR="00627E0F" w:rsidRPr="005D35A9" w14:paraId="001851B9" w14:textId="77777777" w:rsidTr="000A4991">
        <w:trPr>
          <w:trHeight w:val="583"/>
        </w:trPr>
        <w:tc>
          <w:tcPr>
            <w:tcW w:w="675" w:type="dxa"/>
            <w:shd w:val="clear" w:color="auto" w:fill="F2F2F2" w:themeFill="background1" w:themeFillShade="F2"/>
          </w:tcPr>
          <w:p w14:paraId="71E13712" w14:textId="06E6BA3B" w:rsidR="00627E0F" w:rsidRPr="005D35A9" w:rsidRDefault="00627E0F" w:rsidP="00627E0F">
            <w:pPr>
              <w:jc w:val="center"/>
              <w:rPr>
                <w:rFonts w:asciiTheme="majorHAnsi" w:hAnsiTheme="majorHAnsi"/>
              </w:rPr>
            </w:pPr>
            <w:r w:rsidRPr="005D35A9">
              <w:rPr>
                <w:rFonts w:asciiTheme="majorHAnsi" w:hAnsiTheme="majorHAnsi"/>
              </w:rPr>
              <w:t>5.2</w:t>
            </w:r>
          </w:p>
        </w:tc>
        <w:tc>
          <w:tcPr>
            <w:tcW w:w="2410" w:type="dxa"/>
            <w:shd w:val="clear" w:color="auto" w:fill="F2F2F2" w:themeFill="background1" w:themeFillShade="F2"/>
          </w:tcPr>
          <w:p w14:paraId="680AB3F5" w14:textId="5C8322E7" w:rsidR="00627E0F" w:rsidRPr="005D35A9" w:rsidRDefault="00627E0F" w:rsidP="00627E0F">
            <w:pPr>
              <w:rPr>
                <w:rFonts w:asciiTheme="majorHAnsi" w:hAnsiTheme="majorHAnsi"/>
              </w:rPr>
            </w:pPr>
            <w:r w:rsidRPr="005D35A9">
              <w:rPr>
                <w:rFonts w:asciiTheme="majorHAnsi" w:hAnsiTheme="majorHAnsi"/>
              </w:rPr>
              <w:t xml:space="preserve">Relationships between children </w:t>
            </w:r>
          </w:p>
        </w:tc>
        <w:tc>
          <w:tcPr>
            <w:tcW w:w="6095" w:type="dxa"/>
            <w:shd w:val="clear" w:color="auto" w:fill="F2F2F2" w:themeFill="background1" w:themeFillShade="F2"/>
          </w:tcPr>
          <w:p w14:paraId="7DA6B91C" w14:textId="2DDEDDF9" w:rsidR="00627E0F" w:rsidRPr="005D35A9" w:rsidRDefault="00627E0F" w:rsidP="00627E0F">
            <w:pPr>
              <w:rPr>
                <w:rFonts w:asciiTheme="majorHAnsi" w:hAnsiTheme="majorHAnsi"/>
              </w:rPr>
            </w:pPr>
            <w:r w:rsidRPr="005D35A9">
              <w:rPr>
                <w:rFonts w:asciiTheme="majorHAnsi" w:hAnsiTheme="majorHAnsi"/>
              </w:rPr>
              <w:t xml:space="preserve">Each child is supported to build and maintain sensitive and responsive relationships. </w:t>
            </w:r>
          </w:p>
        </w:tc>
      </w:tr>
      <w:tr w:rsidR="00627E0F" w:rsidRPr="005D35A9" w14:paraId="66F3FF2C" w14:textId="77777777" w:rsidTr="000A4991">
        <w:trPr>
          <w:trHeight w:val="583"/>
        </w:trPr>
        <w:tc>
          <w:tcPr>
            <w:tcW w:w="675" w:type="dxa"/>
            <w:shd w:val="clear" w:color="auto" w:fill="FFFFFF" w:themeFill="background1"/>
          </w:tcPr>
          <w:p w14:paraId="2EE8FB61" w14:textId="59F65C11" w:rsidR="00627E0F" w:rsidRPr="005D35A9" w:rsidRDefault="00627E0F" w:rsidP="00627E0F">
            <w:pPr>
              <w:jc w:val="center"/>
              <w:rPr>
                <w:rFonts w:asciiTheme="majorHAnsi" w:hAnsiTheme="majorHAnsi"/>
              </w:rPr>
            </w:pPr>
            <w:r w:rsidRPr="005D35A9">
              <w:rPr>
                <w:rFonts w:asciiTheme="majorHAnsi" w:hAnsiTheme="majorHAnsi"/>
              </w:rPr>
              <w:t>5.2.1</w:t>
            </w:r>
          </w:p>
        </w:tc>
        <w:tc>
          <w:tcPr>
            <w:tcW w:w="2410" w:type="dxa"/>
            <w:shd w:val="clear" w:color="auto" w:fill="FFFFFF" w:themeFill="background1"/>
          </w:tcPr>
          <w:p w14:paraId="3B0077A1" w14:textId="5B36E45F" w:rsidR="00627E0F" w:rsidRPr="005D35A9" w:rsidRDefault="00627E0F" w:rsidP="00627E0F">
            <w:pPr>
              <w:rPr>
                <w:rFonts w:asciiTheme="majorHAnsi" w:hAnsiTheme="majorHAnsi"/>
              </w:rPr>
            </w:pPr>
            <w:r w:rsidRPr="005D35A9">
              <w:rPr>
                <w:rFonts w:asciiTheme="majorHAnsi" w:hAnsiTheme="majorHAnsi"/>
              </w:rPr>
              <w:t xml:space="preserve">Collaborative learning </w:t>
            </w:r>
          </w:p>
        </w:tc>
        <w:tc>
          <w:tcPr>
            <w:tcW w:w="6095" w:type="dxa"/>
            <w:shd w:val="clear" w:color="auto" w:fill="FFFFFF" w:themeFill="background1"/>
          </w:tcPr>
          <w:p w14:paraId="1BFA2898" w14:textId="63E3F570" w:rsidR="00627E0F" w:rsidRPr="005D35A9" w:rsidRDefault="00627E0F" w:rsidP="00627E0F">
            <w:pPr>
              <w:rPr>
                <w:rFonts w:asciiTheme="majorHAnsi" w:hAnsiTheme="majorHAnsi"/>
              </w:rPr>
            </w:pPr>
            <w:r w:rsidRPr="005D35A9">
              <w:rPr>
                <w:rFonts w:asciiTheme="majorHAnsi" w:hAnsiTheme="majorHAnsi"/>
              </w:rPr>
              <w:t xml:space="preserve">Children are supported to collaborate, learn from and help each other. </w:t>
            </w:r>
          </w:p>
        </w:tc>
      </w:tr>
    </w:tbl>
    <w:p w14:paraId="1B640172" w14:textId="3D4B4857" w:rsidR="0036669C" w:rsidRPr="005D35A9"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675"/>
        <w:gridCol w:w="8505"/>
      </w:tblGrid>
      <w:tr w:rsidR="00F21044" w:rsidRPr="005D35A9" w14:paraId="6FB74E47" w14:textId="77777777" w:rsidTr="00557EDD">
        <w:trPr>
          <w:trHeight w:val="527"/>
        </w:trPr>
        <w:tc>
          <w:tcPr>
            <w:tcW w:w="9180" w:type="dxa"/>
            <w:gridSpan w:val="2"/>
            <w:shd w:val="clear" w:color="auto" w:fill="D9D9D9" w:themeFill="background1" w:themeFillShade="D9"/>
            <w:vAlign w:val="center"/>
          </w:tcPr>
          <w:p w14:paraId="5198D885" w14:textId="0C22FD70" w:rsidR="00F21044" w:rsidRPr="005D35A9" w:rsidRDefault="00F21044" w:rsidP="007D1C96">
            <w:pPr>
              <w:rPr>
                <w:rFonts w:asciiTheme="majorHAnsi" w:hAnsiTheme="majorHAnsi"/>
              </w:rPr>
            </w:pPr>
            <w:r w:rsidRPr="005D35A9">
              <w:rPr>
                <w:rFonts w:cs="Arial"/>
                <w:sz w:val="24"/>
                <w:szCs w:val="24"/>
                <w:lang w:val="en-US"/>
              </w:rPr>
              <w:t>EDUCATION AND CARE SERVICES NATIONAL REGULATIONS</w:t>
            </w:r>
          </w:p>
        </w:tc>
      </w:tr>
      <w:tr w:rsidR="00627E0F" w:rsidRPr="005D35A9" w14:paraId="19691284" w14:textId="77777777" w:rsidTr="007D1C96">
        <w:trPr>
          <w:trHeight w:val="406"/>
        </w:trPr>
        <w:tc>
          <w:tcPr>
            <w:tcW w:w="675" w:type="dxa"/>
            <w:vAlign w:val="center"/>
          </w:tcPr>
          <w:p w14:paraId="3F00A6B1" w14:textId="7DB77151" w:rsidR="00627E0F" w:rsidRPr="005D35A9" w:rsidRDefault="00627E0F" w:rsidP="007D1C96">
            <w:pPr>
              <w:rPr>
                <w:rFonts w:ascii="Calibri Light" w:hAnsi="Calibri Light"/>
              </w:rPr>
            </w:pPr>
            <w:r w:rsidRPr="005D35A9">
              <w:rPr>
                <w:rFonts w:asciiTheme="majorHAnsi" w:hAnsiTheme="majorHAnsi"/>
              </w:rPr>
              <w:t>155</w:t>
            </w:r>
          </w:p>
        </w:tc>
        <w:tc>
          <w:tcPr>
            <w:tcW w:w="8505" w:type="dxa"/>
            <w:vAlign w:val="center"/>
          </w:tcPr>
          <w:p w14:paraId="17079843" w14:textId="223DB308" w:rsidR="00627E0F" w:rsidRPr="005D35A9" w:rsidRDefault="00627E0F" w:rsidP="007D1C96">
            <w:pPr>
              <w:rPr>
                <w:rFonts w:asciiTheme="majorHAnsi" w:hAnsiTheme="majorHAnsi"/>
              </w:rPr>
            </w:pPr>
            <w:r w:rsidRPr="005D35A9">
              <w:rPr>
                <w:rFonts w:asciiTheme="majorHAnsi" w:hAnsiTheme="majorHAnsi"/>
              </w:rPr>
              <w:t xml:space="preserve">Interactions with children </w:t>
            </w:r>
          </w:p>
        </w:tc>
      </w:tr>
      <w:tr w:rsidR="00627E0F" w:rsidRPr="005D35A9" w14:paraId="2BB44E58" w14:textId="77777777" w:rsidTr="007D1C96">
        <w:trPr>
          <w:trHeight w:val="486"/>
        </w:trPr>
        <w:tc>
          <w:tcPr>
            <w:tcW w:w="675" w:type="dxa"/>
            <w:shd w:val="clear" w:color="auto" w:fill="F2F2F2" w:themeFill="background1" w:themeFillShade="F2"/>
            <w:vAlign w:val="center"/>
          </w:tcPr>
          <w:p w14:paraId="6EF81310" w14:textId="7E4EA9F7" w:rsidR="00627E0F" w:rsidRPr="005D35A9" w:rsidRDefault="00627E0F" w:rsidP="007D1C96">
            <w:pPr>
              <w:rPr>
                <w:rFonts w:asciiTheme="majorHAnsi" w:hAnsiTheme="majorHAnsi"/>
              </w:rPr>
            </w:pPr>
            <w:r w:rsidRPr="005D35A9">
              <w:rPr>
                <w:rFonts w:asciiTheme="majorHAnsi" w:hAnsiTheme="majorHAnsi"/>
              </w:rPr>
              <w:t>156</w:t>
            </w:r>
          </w:p>
        </w:tc>
        <w:tc>
          <w:tcPr>
            <w:tcW w:w="8505" w:type="dxa"/>
            <w:shd w:val="clear" w:color="auto" w:fill="F2F2F2" w:themeFill="background1" w:themeFillShade="F2"/>
            <w:vAlign w:val="center"/>
          </w:tcPr>
          <w:p w14:paraId="3E004719" w14:textId="3FE9485D" w:rsidR="00627E0F" w:rsidRPr="005D35A9" w:rsidRDefault="00627E0F" w:rsidP="007D1C96">
            <w:pPr>
              <w:rPr>
                <w:rFonts w:asciiTheme="majorHAnsi" w:hAnsiTheme="majorHAnsi"/>
              </w:rPr>
            </w:pPr>
            <w:r w:rsidRPr="005D35A9">
              <w:rPr>
                <w:rFonts w:asciiTheme="majorHAnsi" w:hAnsiTheme="majorHAnsi"/>
              </w:rPr>
              <w:t xml:space="preserve">Relationships in groups </w:t>
            </w:r>
          </w:p>
        </w:tc>
      </w:tr>
      <w:tr w:rsidR="007D1C96" w:rsidRPr="005D35A9" w14:paraId="29F881FF" w14:textId="77777777" w:rsidTr="00B56D22">
        <w:trPr>
          <w:trHeight w:val="486"/>
        </w:trPr>
        <w:tc>
          <w:tcPr>
            <w:tcW w:w="675" w:type="dxa"/>
            <w:shd w:val="clear" w:color="auto" w:fill="FFFFFF" w:themeFill="background1"/>
            <w:vAlign w:val="center"/>
          </w:tcPr>
          <w:p w14:paraId="49816A9B" w14:textId="05C0847A" w:rsidR="007D1C96" w:rsidRPr="005D35A9" w:rsidRDefault="007D1C96" w:rsidP="007D1C96">
            <w:pPr>
              <w:jc w:val="center"/>
              <w:rPr>
                <w:rFonts w:asciiTheme="majorHAnsi" w:hAnsiTheme="majorHAnsi"/>
              </w:rPr>
            </w:pPr>
            <w:r w:rsidRPr="005D35A9">
              <w:rPr>
                <w:rFonts w:asciiTheme="majorHAnsi" w:hAnsiTheme="majorHAnsi"/>
              </w:rPr>
              <w:t>168</w:t>
            </w:r>
          </w:p>
        </w:tc>
        <w:tc>
          <w:tcPr>
            <w:tcW w:w="8505" w:type="dxa"/>
            <w:shd w:val="clear" w:color="auto" w:fill="FFFFFF" w:themeFill="background1"/>
            <w:vAlign w:val="center"/>
          </w:tcPr>
          <w:p w14:paraId="04E395DA" w14:textId="45A70214" w:rsidR="007D1C96" w:rsidRPr="005D35A9" w:rsidRDefault="007D1C96" w:rsidP="007D1C96">
            <w:pPr>
              <w:rPr>
                <w:rFonts w:asciiTheme="majorHAnsi" w:hAnsiTheme="majorHAnsi"/>
              </w:rPr>
            </w:pPr>
            <w:r w:rsidRPr="005D35A9">
              <w:rPr>
                <w:rFonts w:asciiTheme="majorHAnsi" w:hAnsiTheme="majorHAnsi" w:cs="Arial"/>
                <w:color w:val="111111"/>
              </w:rPr>
              <w:t>Education and care service must have policies and procedures</w:t>
            </w:r>
          </w:p>
        </w:tc>
      </w:tr>
      <w:tr w:rsidR="00DC25E3" w:rsidRPr="005D35A9" w14:paraId="62E74457" w14:textId="77777777" w:rsidTr="00DC25E3">
        <w:trPr>
          <w:trHeight w:val="486"/>
        </w:trPr>
        <w:tc>
          <w:tcPr>
            <w:tcW w:w="675" w:type="dxa"/>
            <w:shd w:val="clear" w:color="auto" w:fill="F2F2F2" w:themeFill="background1" w:themeFillShade="F2"/>
            <w:vAlign w:val="center"/>
          </w:tcPr>
          <w:p w14:paraId="452BFBF5" w14:textId="739146DB" w:rsidR="00DC25E3" w:rsidRPr="005D35A9" w:rsidRDefault="00DC25E3" w:rsidP="00DC25E3">
            <w:pPr>
              <w:jc w:val="center"/>
              <w:rPr>
                <w:rFonts w:asciiTheme="majorHAnsi" w:hAnsiTheme="majorHAnsi"/>
              </w:rPr>
            </w:pPr>
            <w:r w:rsidRPr="005D35A9">
              <w:rPr>
                <w:rFonts w:asciiTheme="majorHAnsi" w:hAnsiTheme="majorHAnsi" w:cs="Calibri"/>
                <w:szCs w:val="18"/>
              </w:rPr>
              <w:t>170</w:t>
            </w:r>
          </w:p>
        </w:tc>
        <w:tc>
          <w:tcPr>
            <w:tcW w:w="8505" w:type="dxa"/>
            <w:shd w:val="clear" w:color="auto" w:fill="F2F2F2" w:themeFill="background1" w:themeFillShade="F2"/>
            <w:vAlign w:val="center"/>
          </w:tcPr>
          <w:p w14:paraId="436DB5E1" w14:textId="27584502" w:rsidR="00DC25E3" w:rsidRPr="005D35A9" w:rsidRDefault="00DC25E3" w:rsidP="00DC25E3">
            <w:pPr>
              <w:rPr>
                <w:rFonts w:asciiTheme="majorHAnsi" w:hAnsiTheme="majorHAnsi" w:cs="Arial"/>
                <w:color w:val="111111"/>
              </w:rPr>
            </w:pPr>
            <w:r w:rsidRPr="005D35A9">
              <w:rPr>
                <w:rFonts w:asciiTheme="majorHAnsi" w:hAnsiTheme="majorHAnsi" w:cs="Calibri"/>
                <w:color w:val="000000"/>
                <w:szCs w:val="18"/>
              </w:rPr>
              <w:t>Policies and procedures are to be followed</w:t>
            </w:r>
          </w:p>
        </w:tc>
      </w:tr>
    </w:tbl>
    <w:p w14:paraId="3F2E4BA7" w14:textId="77777777" w:rsidR="0036669C" w:rsidRPr="005D35A9" w:rsidRDefault="0036669C" w:rsidP="0036669C">
      <w:pPr>
        <w:spacing w:line="360" w:lineRule="auto"/>
        <w:rPr>
          <w:rFonts w:asciiTheme="majorHAnsi" w:hAnsiTheme="majorHAnsi"/>
        </w:rPr>
      </w:pPr>
    </w:p>
    <w:tbl>
      <w:tblPr>
        <w:tblStyle w:val="TableGrid"/>
        <w:tblW w:w="9185" w:type="dxa"/>
        <w:tblInd w:w="-5" w:type="dxa"/>
        <w:tblLook w:val="04A0" w:firstRow="1" w:lastRow="0" w:firstColumn="1" w:lastColumn="0" w:noHBand="0" w:noVBand="1"/>
      </w:tblPr>
      <w:tblGrid>
        <w:gridCol w:w="9185"/>
      </w:tblGrid>
      <w:tr w:rsidR="001A3AC9" w:rsidRPr="005D35A9" w14:paraId="277FAA15" w14:textId="77777777" w:rsidTr="00695E6F">
        <w:trPr>
          <w:trHeight w:val="528"/>
        </w:trPr>
        <w:tc>
          <w:tcPr>
            <w:tcW w:w="9185" w:type="dxa"/>
            <w:shd w:val="clear" w:color="auto" w:fill="D9D9D9" w:themeFill="background1" w:themeFillShade="D9"/>
            <w:vAlign w:val="center"/>
          </w:tcPr>
          <w:p w14:paraId="07B0DFA0" w14:textId="77777777" w:rsidR="001A3AC9" w:rsidRPr="005D35A9" w:rsidRDefault="001A3AC9" w:rsidP="00B1714F">
            <w:pPr>
              <w:ind w:hanging="27"/>
              <w:rPr>
                <w:rFonts w:ascii="Calibri Light" w:hAnsi="Calibri Light"/>
                <w:color w:val="000000" w:themeColor="text1"/>
                <w:sz w:val="24"/>
              </w:rPr>
            </w:pPr>
            <w:r w:rsidRPr="005D35A9">
              <w:rPr>
                <w:rFonts w:cs="Arial"/>
                <w:sz w:val="24"/>
                <w:szCs w:val="24"/>
                <w:lang w:val="en-US"/>
              </w:rPr>
              <w:t>LEGISLATION AND FRAMEWORKS</w:t>
            </w:r>
          </w:p>
        </w:tc>
      </w:tr>
      <w:tr w:rsidR="001A3AC9" w:rsidRPr="005D35A9" w14:paraId="6CBE8282" w14:textId="77777777" w:rsidTr="001A3AC9">
        <w:trPr>
          <w:trHeight w:val="2086"/>
        </w:trPr>
        <w:tc>
          <w:tcPr>
            <w:tcW w:w="9185" w:type="dxa"/>
            <w:shd w:val="clear" w:color="auto" w:fill="auto"/>
            <w:vAlign w:val="center"/>
          </w:tcPr>
          <w:p w14:paraId="67ACC0DE" w14:textId="640C96DF" w:rsidR="001A3AC9" w:rsidRPr="005D35A9" w:rsidRDefault="001A3AC9" w:rsidP="00B1714F">
            <w:pPr>
              <w:ind w:hanging="27"/>
              <w:rPr>
                <w:rFonts w:asciiTheme="majorHAnsi" w:hAnsiTheme="majorHAnsi" w:cstheme="majorHAnsi"/>
                <w:lang w:val="en-US"/>
              </w:rPr>
            </w:pPr>
            <w:r w:rsidRPr="005D35A9">
              <w:rPr>
                <w:rFonts w:asciiTheme="majorHAnsi" w:hAnsiTheme="majorHAnsi" w:cstheme="majorHAnsi"/>
                <w:lang w:val="en-US"/>
              </w:rPr>
              <w:lastRenderedPageBreak/>
              <w:t>Australian Human Rights Commission (2013)</w:t>
            </w:r>
          </w:p>
          <w:p w14:paraId="5204C9E5" w14:textId="1CC22AB7" w:rsidR="003B38E3" w:rsidRPr="005D35A9" w:rsidRDefault="003B38E3" w:rsidP="00B1714F">
            <w:pPr>
              <w:ind w:hanging="27"/>
              <w:rPr>
                <w:rFonts w:asciiTheme="majorHAnsi" w:hAnsiTheme="majorHAnsi" w:cstheme="majorHAnsi"/>
                <w:lang w:val="en-US"/>
              </w:rPr>
            </w:pPr>
            <w:r w:rsidRPr="005D35A9">
              <w:rPr>
                <w:rFonts w:asciiTheme="majorHAnsi" w:hAnsiTheme="majorHAnsi"/>
              </w:rPr>
              <w:t>Disability Discrimination Act 1992</w:t>
            </w:r>
          </w:p>
          <w:p w14:paraId="696FEB4C" w14:textId="77777777" w:rsidR="001A3AC9" w:rsidRPr="005D35A9" w:rsidRDefault="001A3AC9" w:rsidP="00B1714F">
            <w:pPr>
              <w:ind w:hanging="27"/>
              <w:rPr>
                <w:rFonts w:asciiTheme="majorHAnsi" w:hAnsiTheme="majorHAnsi" w:cstheme="majorHAnsi"/>
                <w:lang w:val="en-US"/>
              </w:rPr>
            </w:pPr>
            <w:r w:rsidRPr="005D35A9">
              <w:rPr>
                <w:rFonts w:asciiTheme="majorHAnsi" w:hAnsiTheme="majorHAnsi" w:cstheme="majorHAnsi"/>
                <w:lang w:val="en-US"/>
              </w:rPr>
              <w:t>Early Childhood Australia Code of Ethics 2006</w:t>
            </w:r>
          </w:p>
          <w:p w14:paraId="05A2BCF9" w14:textId="7AE921EC" w:rsidR="001A3AC9" w:rsidRPr="005D35A9" w:rsidRDefault="003B38E3" w:rsidP="00B1714F">
            <w:pPr>
              <w:ind w:hanging="27"/>
              <w:rPr>
                <w:rFonts w:asciiTheme="majorHAnsi" w:hAnsiTheme="majorHAnsi" w:cstheme="majorHAnsi"/>
                <w:lang w:val="en-US"/>
              </w:rPr>
            </w:pPr>
            <w:r w:rsidRPr="005D35A9">
              <w:rPr>
                <w:rFonts w:asciiTheme="majorHAnsi" w:hAnsiTheme="majorHAnsi" w:cstheme="majorHAnsi"/>
                <w:lang w:val="en-US"/>
              </w:rPr>
              <w:t>My Time Our Place- Framework for School Age Care in Australia. V2.0 2022</w:t>
            </w:r>
          </w:p>
          <w:p w14:paraId="4F384152" w14:textId="77777777" w:rsidR="001A3AC9" w:rsidRPr="005D35A9" w:rsidRDefault="001A3AC9" w:rsidP="00B1714F">
            <w:pPr>
              <w:ind w:hanging="27"/>
              <w:rPr>
                <w:rFonts w:asciiTheme="majorHAnsi" w:hAnsiTheme="majorHAnsi" w:cstheme="majorHAnsi"/>
                <w:lang w:val="en-US"/>
              </w:rPr>
            </w:pPr>
            <w:r w:rsidRPr="005D35A9">
              <w:rPr>
                <w:rFonts w:asciiTheme="majorHAnsi" w:hAnsiTheme="majorHAnsi" w:cstheme="majorHAnsi"/>
                <w:lang w:val="en-US"/>
              </w:rPr>
              <w:t>Equal Opportunity Act 2010</w:t>
            </w:r>
          </w:p>
          <w:p w14:paraId="3C2ECEB7" w14:textId="77777777" w:rsidR="001A3AC9" w:rsidRPr="005D35A9" w:rsidRDefault="001A3AC9" w:rsidP="00B1714F">
            <w:pPr>
              <w:ind w:hanging="27"/>
              <w:rPr>
                <w:rFonts w:asciiTheme="majorHAnsi" w:hAnsiTheme="majorHAnsi" w:cstheme="majorHAnsi"/>
                <w:lang w:val="en-US"/>
              </w:rPr>
            </w:pPr>
            <w:r w:rsidRPr="005D35A9">
              <w:rPr>
                <w:rFonts w:asciiTheme="majorHAnsi" w:hAnsiTheme="majorHAnsi" w:cstheme="majorHAnsi"/>
                <w:lang w:val="en-US"/>
              </w:rPr>
              <w:t>Privacy Act 1988</w:t>
            </w:r>
          </w:p>
          <w:p w14:paraId="6ABD19D8" w14:textId="77777777" w:rsidR="001A3AC9" w:rsidRPr="005D35A9" w:rsidRDefault="001A3AC9" w:rsidP="00B1714F">
            <w:pPr>
              <w:ind w:hanging="27"/>
              <w:rPr>
                <w:rFonts w:asciiTheme="majorHAnsi" w:hAnsiTheme="majorHAnsi" w:cstheme="majorHAnsi"/>
                <w:lang w:val="en-US"/>
              </w:rPr>
            </w:pPr>
            <w:r w:rsidRPr="005D35A9">
              <w:rPr>
                <w:rFonts w:asciiTheme="majorHAnsi" w:hAnsiTheme="majorHAnsi" w:cstheme="majorHAnsi"/>
                <w:lang w:val="en-US"/>
              </w:rPr>
              <w:t>Sex Discrimination Act 1984</w:t>
            </w:r>
          </w:p>
          <w:p w14:paraId="4652ACDD" w14:textId="1E0D1E38" w:rsidR="001A3AC9" w:rsidRPr="005D35A9" w:rsidRDefault="001A3AC9" w:rsidP="00463CD8">
            <w:pPr>
              <w:ind w:hanging="27"/>
              <w:rPr>
                <w:rFonts w:asciiTheme="majorHAnsi" w:hAnsiTheme="majorHAnsi" w:cstheme="majorHAnsi"/>
                <w:lang w:val="en-US"/>
              </w:rPr>
            </w:pPr>
            <w:r w:rsidRPr="005D35A9">
              <w:rPr>
                <w:rFonts w:asciiTheme="majorHAnsi" w:hAnsiTheme="majorHAnsi" w:cstheme="majorHAnsi"/>
                <w:lang w:val="en-US"/>
              </w:rPr>
              <w:t>United Nations Convention on the Rights of the Child (1989)</w:t>
            </w:r>
          </w:p>
        </w:tc>
      </w:tr>
    </w:tbl>
    <w:p w14:paraId="42144059" w14:textId="77777777" w:rsidR="001A3AC9" w:rsidRPr="005D35A9" w:rsidRDefault="001A3AC9" w:rsidP="001A3AC9">
      <w:pPr>
        <w:spacing w:after="0" w:line="276" w:lineRule="auto"/>
        <w:rPr>
          <w:rFonts w:cs="Arial"/>
          <w:sz w:val="24"/>
          <w:szCs w:val="24"/>
          <w:lang w:val="en-US"/>
        </w:rPr>
      </w:pPr>
    </w:p>
    <w:p w14:paraId="282B25C9" w14:textId="77777777" w:rsidR="0010268C" w:rsidRPr="005D35A9" w:rsidRDefault="0010268C" w:rsidP="00F21044">
      <w:pPr>
        <w:spacing w:after="0" w:line="360" w:lineRule="auto"/>
        <w:rPr>
          <w:rFonts w:cs="Arial"/>
          <w:sz w:val="24"/>
          <w:szCs w:val="24"/>
          <w:lang w:val="en-US"/>
        </w:rPr>
      </w:pPr>
    </w:p>
    <w:p w14:paraId="01D39215" w14:textId="54BE6B67" w:rsidR="00627E0F" w:rsidRPr="005D35A9" w:rsidRDefault="00627E0F" w:rsidP="00F21044">
      <w:pPr>
        <w:spacing w:after="0" w:line="360" w:lineRule="auto"/>
        <w:rPr>
          <w:rFonts w:cs="Arial"/>
          <w:sz w:val="24"/>
          <w:szCs w:val="24"/>
          <w:lang w:val="en-US"/>
        </w:rPr>
      </w:pPr>
      <w:r w:rsidRPr="005D35A9">
        <w:rPr>
          <w:rFonts w:cs="Arial"/>
          <w:sz w:val="24"/>
          <w:szCs w:val="24"/>
          <w:lang w:val="en-US"/>
        </w:rPr>
        <w:t>RELATED POLICIES</w:t>
      </w:r>
    </w:p>
    <w:tbl>
      <w:tblPr>
        <w:tblStyle w:val="TableGrid"/>
        <w:tblW w:w="9180" w:type="dxa"/>
        <w:tblLook w:val="04A0" w:firstRow="1" w:lastRow="0" w:firstColumn="1" w:lastColumn="0" w:noHBand="0" w:noVBand="1"/>
      </w:tblPr>
      <w:tblGrid>
        <w:gridCol w:w="4590"/>
        <w:gridCol w:w="4590"/>
      </w:tblGrid>
      <w:tr w:rsidR="001A3AC9" w:rsidRPr="005D35A9" w14:paraId="796C495B" w14:textId="77777777" w:rsidTr="001A3AC9">
        <w:trPr>
          <w:trHeight w:val="54"/>
        </w:trPr>
        <w:tc>
          <w:tcPr>
            <w:tcW w:w="4590" w:type="dxa"/>
            <w:vAlign w:val="center"/>
          </w:tcPr>
          <w:p w14:paraId="458BA48E" w14:textId="77777777" w:rsidR="001A3AC9" w:rsidRPr="005D35A9" w:rsidRDefault="001A3AC9" w:rsidP="002826B1">
            <w:pPr>
              <w:spacing w:line="276" w:lineRule="auto"/>
              <w:rPr>
                <w:rFonts w:asciiTheme="majorHAnsi" w:hAnsiTheme="majorHAnsi"/>
              </w:rPr>
            </w:pPr>
            <w:r w:rsidRPr="005D35A9">
              <w:rPr>
                <w:rFonts w:asciiTheme="majorHAnsi" w:hAnsiTheme="majorHAnsi"/>
              </w:rPr>
              <w:t xml:space="preserve">Anti-Bias and Inclusion Policy </w:t>
            </w:r>
          </w:p>
          <w:p w14:paraId="1934ABC3" w14:textId="77777777" w:rsidR="001A3AC9" w:rsidRPr="005D35A9" w:rsidRDefault="001A3AC9" w:rsidP="002826B1">
            <w:pPr>
              <w:spacing w:line="276" w:lineRule="auto"/>
              <w:rPr>
                <w:rFonts w:asciiTheme="majorHAnsi" w:hAnsiTheme="majorHAnsi"/>
              </w:rPr>
            </w:pPr>
            <w:r w:rsidRPr="005D35A9">
              <w:rPr>
                <w:rFonts w:asciiTheme="majorHAnsi" w:hAnsiTheme="majorHAnsi"/>
              </w:rPr>
              <w:t>Additional Needs Policy</w:t>
            </w:r>
          </w:p>
          <w:p w14:paraId="44CD0950" w14:textId="77777777" w:rsidR="004F1063" w:rsidRPr="005D35A9" w:rsidRDefault="004F1063" w:rsidP="004F1063">
            <w:pPr>
              <w:rPr>
                <w:rFonts w:asciiTheme="majorHAnsi" w:hAnsiTheme="majorHAnsi"/>
              </w:rPr>
            </w:pPr>
            <w:r w:rsidRPr="005D35A9">
              <w:rPr>
                <w:rFonts w:asciiTheme="majorHAnsi" w:hAnsiTheme="majorHAnsi"/>
              </w:rPr>
              <w:t>Child Safe Environment Policy</w:t>
            </w:r>
          </w:p>
          <w:p w14:paraId="7D548492" w14:textId="7C662786" w:rsidR="001A3AC9" w:rsidRPr="005D35A9" w:rsidRDefault="001A3AC9" w:rsidP="002826B1">
            <w:pPr>
              <w:spacing w:line="276" w:lineRule="auto"/>
              <w:rPr>
                <w:rFonts w:asciiTheme="majorHAnsi" w:hAnsiTheme="majorHAnsi"/>
              </w:rPr>
            </w:pPr>
            <w:r w:rsidRPr="005D35A9">
              <w:rPr>
                <w:rFonts w:asciiTheme="majorHAnsi" w:hAnsiTheme="majorHAnsi"/>
              </w:rPr>
              <w:t xml:space="preserve">Code of Conduct Policy </w:t>
            </w:r>
          </w:p>
        </w:tc>
        <w:tc>
          <w:tcPr>
            <w:tcW w:w="4590" w:type="dxa"/>
            <w:vAlign w:val="center"/>
          </w:tcPr>
          <w:p w14:paraId="736C1DB7" w14:textId="77777777" w:rsidR="00695E6F" w:rsidRPr="005D35A9" w:rsidRDefault="00695E6F" w:rsidP="002826B1">
            <w:pPr>
              <w:spacing w:line="276" w:lineRule="auto"/>
              <w:rPr>
                <w:rFonts w:asciiTheme="majorHAnsi" w:hAnsiTheme="majorHAnsi"/>
              </w:rPr>
            </w:pPr>
            <w:r w:rsidRPr="005D35A9">
              <w:rPr>
                <w:rFonts w:asciiTheme="majorHAnsi" w:hAnsiTheme="majorHAnsi"/>
              </w:rPr>
              <w:t xml:space="preserve">Educational Program Policy </w:t>
            </w:r>
          </w:p>
          <w:p w14:paraId="2E6EC129" w14:textId="1590E9F5" w:rsidR="001A3AC9" w:rsidRPr="005D35A9" w:rsidRDefault="001A3AC9" w:rsidP="002826B1">
            <w:pPr>
              <w:spacing w:line="276" w:lineRule="auto"/>
              <w:rPr>
                <w:rFonts w:asciiTheme="majorHAnsi" w:hAnsiTheme="majorHAnsi"/>
                <w:b/>
              </w:rPr>
            </w:pPr>
            <w:r w:rsidRPr="005D35A9">
              <w:rPr>
                <w:rFonts w:asciiTheme="majorHAnsi" w:hAnsiTheme="majorHAnsi"/>
              </w:rPr>
              <w:t xml:space="preserve">Interaction with Children, Family and Staff Policy </w:t>
            </w:r>
          </w:p>
          <w:p w14:paraId="69F51FED" w14:textId="77777777" w:rsidR="001A3AC9" w:rsidRPr="005D35A9" w:rsidRDefault="001A3AC9" w:rsidP="002826B1">
            <w:pPr>
              <w:spacing w:line="276" w:lineRule="auto"/>
              <w:rPr>
                <w:rFonts w:asciiTheme="majorHAnsi" w:hAnsiTheme="majorHAnsi"/>
              </w:rPr>
            </w:pPr>
            <w:r w:rsidRPr="005D35A9">
              <w:rPr>
                <w:rFonts w:asciiTheme="majorHAnsi" w:hAnsiTheme="majorHAnsi"/>
              </w:rPr>
              <w:t xml:space="preserve">Privacy and Confidentiality Policy </w:t>
            </w:r>
          </w:p>
          <w:p w14:paraId="7BD6C5B9" w14:textId="2644F88D" w:rsidR="00463CD8" w:rsidRPr="005D35A9" w:rsidRDefault="001A3AC9" w:rsidP="002826B1">
            <w:pPr>
              <w:spacing w:line="276" w:lineRule="auto"/>
              <w:rPr>
                <w:rFonts w:asciiTheme="majorHAnsi" w:hAnsiTheme="majorHAnsi"/>
              </w:rPr>
            </w:pPr>
            <w:r w:rsidRPr="005D35A9">
              <w:rPr>
                <w:rFonts w:asciiTheme="majorHAnsi" w:hAnsiTheme="majorHAnsi"/>
              </w:rPr>
              <w:t>Respect for Children Policy</w:t>
            </w:r>
          </w:p>
        </w:tc>
      </w:tr>
    </w:tbl>
    <w:p w14:paraId="0438A09A" w14:textId="77777777" w:rsidR="00DC25E3" w:rsidRPr="005D35A9" w:rsidRDefault="00DC25E3" w:rsidP="00463CD8">
      <w:pPr>
        <w:spacing w:after="0" w:line="360" w:lineRule="auto"/>
        <w:rPr>
          <w:rFonts w:cs="Arial"/>
          <w:sz w:val="24"/>
          <w:szCs w:val="24"/>
          <w:lang w:val="en-US"/>
        </w:rPr>
      </w:pPr>
    </w:p>
    <w:p w14:paraId="4F86D7C5" w14:textId="314020D7" w:rsidR="001A3AC9" w:rsidRPr="005D35A9" w:rsidRDefault="0036669C" w:rsidP="00463CD8">
      <w:pPr>
        <w:spacing w:after="0" w:line="360" w:lineRule="auto"/>
        <w:rPr>
          <w:rFonts w:asciiTheme="majorHAnsi" w:hAnsiTheme="majorHAnsi" w:cs="Arial"/>
        </w:rPr>
      </w:pPr>
      <w:r w:rsidRPr="005D35A9">
        <w:rPr>
          <w:rFonts w:cs="Arial"/>
          <w:sz w:val="24"/>
          <w:szCs w:val="24"/>
          <w:lang w:val="en-US"/>
        </w:rPr>
        <w:t>PURPOSE</w:t>
      </w:r>
      <w:r w:rsidRPr="005D35A9">
        <w:rPr>
          <w:rFonts w:cs="Arial"/>
          <w:sz w:val="24"/>
          <w:szCs w:val="24"/>
          <w:lang w:val="en-US"/>
        </w:rPr>
        <w:br/>
      </w:r>
      <w:r w:rsidR="001A3AC9" w:rsidRPr="005D35A9">
        <w:rPr>
          <w:rFonts w:asciiTheme="majorHAnsi" w:hAnsiTheme="majorHAnsi"/>
        </w:rPr>
        <w:t xml:space="preserve">To ensure children are treated with respect and equality, </w:t>
      </w:r>
      <w:r w:rsidR="001A3AC9" w:rsidRPr="005D35A9">
        <w:rPr>
          <w:rFonts w:asciiTheme="majorHAnsi" w:hAnsiTheme="majorHAnsi" w:cs="Century Gothic"/>
          <w:bCs/>
          <w:lang w:eastAsia="en-AU"/>
        </w:rPr>
        <w:t xml:space="preserve">our OSHC Service affirms the right for all children to have access to and participation in, the same experiences and activities irrespective of gender. </w:t>
      </w:r>
      <w:r w:rsidR="001A3AC9" w:rsidRPr="005D35A9">
        <w:rPr>
          <w:rFonts w:asciiTheme="majorHAnsi" w:hAnsiTheme="majorHAnsi"/>
        </w:rPr>
        <w:t xml:space="preserve">To ensure that positive attitudes towards gender equity are encouraged and supported within our Service and community. Children will be encouraged to develop a sense of pride and self-worth, as they develop respect for each other’s rights and responsibilities.  </w:t>
      </w:r>
    </w:p>
    <w:p w14:paraId="28D1CF27" w14:textId="3E3A9D49" w:rsidR="0036669C" w:rsidRPr="005D35A9" w:rsidRDefault="0036669C" w:rsidP="00463CD8">
      <w:pPr>
        <w:spacing w:after="0" w:line="360" w:lineRule="auto"/>
        <w:rPr>
          <w:rFonts w:asciiTheme="majorHAnsi" w:hAnsiTheme="majorHAnsi" w:cs="Arial"/>
          <w:szCs w:val="18"/>
          <w:lang w:eastAsia="en-AU"/>
        </w:rPr>
      </w:pPr>
    </w:p>
    <w:p w14:paraId="196E6543" w14:textId="2DA1E806" w:rsidR="0036669C" w:rsidRPr="005D35A9" w:rsidRDefault="0036669C" w:rsidP="00463CD8">
      <w:pPr>
        <w:spacing w:after="0" w:line="360" w:lineRule="auto"/>
        <w:rPr>
          <w:rFonts w:asciiTheme="majorHAnsi" w:hAnsiTheme="majorHAnsi"/>
          <w:lang w:val="en-US"/>
        </w:rPr>
      </w:pPr>
      <w:r w:rsidRPr="005D35A9">
        <w:rPr>
          <w:rFonts w:cs="Arial"/>
          <w:sz w:val="24"/>
          <w:szCs w:val="24"/>
          <w:lang w:val="en-US"/>
        </w:rPr>
        <w:t>SCOPE</w:t>
      </w:r>
      <w:r w:rsidRPr="005D35A9">
        <w:rPr>
          <w:rFonts w:cs="Arial"/>
          <w:sz w:val="24"/>
          <w:szCs w:val="24"/>
          <w:lang w:val="en-US"/>
        </w:rPr>
        <w:br/>
      </w:r>
      <w:r w:rsidR="004F1063" w:rsidRPr="005D35A9">
        <w:rPr>
          <w:rFonts w:asciiTheme="majorHAnsi" w:hAnsiTheme="majorHAnsi"/>
          <w:lang w:val="en-US"/>
        </w:rPr>
        <w:t xml:space="preserve">This policy applies to children, families, educators, staff, management, </w:t>
      </w:r>
      <w:r w:rsidR="004F1063" w:rsidRPr="005D35A9">
        <w:rPr>
          <w:rFonts w:asciiTheme="majorHAnsi" w:hAnsiTheme="majorHAnsi"/>
        </w:rPr>
        <w:t>approved provider, nominated supervisor</w:t>
      </w:r>
      <w:r w:rsidR="00105E03" w:rsidRPr="005D35A9">
        <w:rPr>
          <w:rFonts w:asciiTheme="majorHAnsi" w:hAnsiTheme="majorHAnsi"/>
          <w:lang w:val="en-US"/>
        </w:rPr>
        <w:t xml:space="preserve">, students, volunteers </w:t>
      </w:r>
      <w:r w:rsidR="004F1063" w:rsidRPr="005D35A9">
        <w:rPr>
          <w:rFonts w:asciiTheme="majorHAnsi" w:hAnsiTheme="majorHAnsi"/>
          <w:lang w:val="en-US"/>
        </w:rPr>
        <w:t>and visitors of the OSHC Service.</w:t>
      </w:r>
      <w:r w:rsidR="004F1063" w:rsidRPr="005D35A9">
        <w:rPr>
          <w:rFonts w:asciiTheme="majorHAnsi" w:hAnsiTheme="majorHAnsi"/>
          <w:lang w:val="en-US"/>
        </w:rPr>
        <w:br/>
      </w:r>
    </w:p>
    <w:p w14:paraId="114625E2" w14:textId="77777777" w:rsidR="001A3AC9" w:rsidRPr="005D35A9" w:rsidRDefault="0036669C" w:rsidP="00463CD8">
      <w:pPr>
        <w:spacing w:after="0" w:line="360" w:lineRule="auto"/>
        <w:rPr>
          <w:rFonts w:asciiTheme="majorHAnsi" w:hAnsiTheme="majorHAnsi"/>
        </w:rPr>
      </w:pPr>
      <w:r w:rsidRPr="005D35A9">
        <w:rPr>
          <w:rFonts w:cs="Arial"/>
          <w:sz w:val="24"/>
          <w:szCs w:val="24"/>
          <w:lang w:val="en-US"/>
        </w:rPr>
        <w:t>IMPLEMENTATION</w:t>
      </w:r>
    </w:p>
    <w:p w14:paraId="61A9127F" w14:textId="27BED081" w:rsidR="001A3AC9" w:rsidRPr="005D35A9" w:rsidRDefault="001A3AC9" w:rsidP="00463CD8">
      <w:pPr>
        <w:spacing w:after="0" w:line="360" w:lineRule="auto"/>
        <w:rPr>
          <w:rFonts w:asciiTheme="majorHAnsi" w:hAnsiTheme="majorHAnsi"/>
        </w:rPr>
      </w:pPr>
      <w:r w:rsidRPr="005D35A9">
        <w:rPr>
          <w:rFonts w:asciiTheme="majorHAnsi" w:hAnsiTheme="majorHAnsi"/>
        </w:rPr>
        <w:t>Educators who work with school aged children are in a unique position to influence their development and create environments that encourage equal and respectful relationships. Gender plays a significant role in the lives of children as it defines masculinity and femininity. These are socially constructed roles, behaviours, activities and attributes that society considers ‘appropriate’ for a person based on their sex. Breaking down gender stereotypes from a young age, helps stop the negative consequences of inequality and discrimination. Educators working with children need to observe the implication of gender in children’s choice of friends, activities, language, interactions, group dynamics and behaviour. These observations can lead to valuable insight into children’s understandings about gender and assist educators to promote challenges to gender stereotypes and embrace diversity.</w:t>
      </w:r>
    </w:p>
    <w:p w14:paraId="2E377C50" w14:textId="77777777" w:rsidR="001A3AC9" w:rsidRPr="005D35A9" w:rsidRDefault="001A3AC9" w:rsidP="001A3AC9">
      <w:pPr>
        <w:spacing w:after="0" w:line="360" w:lineRule="auto"/>
        <w:rPr>
          <w:rFonts w:asciiTheme="majorHAnsi" w:hAnsiTheme="majorHAnsi"/>
        </w:rPr>
      </w:pPr>
    </w:p>
    <w:p w14:paraId="638C1253" w14:textId="77777777" w:rsidR="001A3AC9" w:rsidRPr="005D35A9" w:rsidRDefault="001A3AC9" w:rsidP="001A3AC9">
      <w:pPr>
        <w:spacing w:after="0" w:line="360" w:lineRule="auto"/>
        <w:rPr>
          <w:rFonts w:asciiTheme="majorHAnsi" w:hAnsiTheme="majorHAnsi"/>
        </w:rPr>
      </w:pPr>
      <w:r w:rsidRPr="005D35A9">
        <w:rPr>
          <w:rFonts w:asciiTheme="majorHAnsi" w:hAnsiTheme="majorHAnsi"/>
        </w:rPr>
        <w:lastRenderedPageBreak/>
        <w:t xml:space="preserve">The </w:t>
      </w:r>
      <w:r w:rsidRPr="005D35A9">
        <w:rPr>
          <w:rFonts w:asciiTheme="majorHAnsi" w:hAnsiTheme="majorHAnsi"/>
          <w:i/>
          <w:iCs/>
        </w:rPr>
        <w:t>Anti-Bias Approach in Early Childhood</w:t>
      </w:r>
      <w:r w:rsidRPr="005D35A9">
        <w:rPr>
          <w:rFonts w:asciiTheme="majorHAnsi" w:hAnsiTheme="majorHAnsi"/>
        </w:rPr>
        <w:t xml:space="preserve"> suggests the following principles as a basis to challenge sexism and promote anti-bias behaviour:</w:t>
      </w:r>
    </w:p>
    <w:p w14:paraId="0FA7F3B0" w14:textId="77777777" w:rsidR="001A3AC9" w:rsidRPr="005D35A9" w:rsidRDefault="001A3AC9" w:rsidP="002A7D78">
      <w:pPr>
        <w:pStyle w:val="ListParagraph"/>
        <w:numPr>
          <w:ilvl w:val="0"/>
          <w:numId w:val="2"/>
        </w:numPr>
        <w:spacing w:after="0" w:line="360" w:lineRule="auto"/>
        <w:rPr>
          <w:rFonts w:asciiTheme="majorHAnsi" w:hAnsiTheme="majorHAnsi"/>
        </w:rPr>
      </w:pPr>
      <w:r w:rsidRPr="005D35A9">
        <w:rPr>
          <w:rFonts w:asciiTheme="majorHAnsi" w:hAnsiTheme="majorHAnsi"/>
        </w:rPr>
        <w:t>be prepared to challenge sexist attitudes and behaviours</w:t>
      </w:r>
    </w:p>
    <w:p w14:paraId="393C723E" w14:textId="77777777" w:rsidR="001A3AC9" w:rsidRPr="005D35A9" w:rsidRDefault="001A3AC9" w:rsidP="002A7D78">
      <w:pPr>
        <w:pStyle w:val="ListParagraph"/>
        <w:numPr>
          <w:ilvl w:val="0"/>
          <w:numId w:val="2"/>
        </w:numPr>
        <w:spacing w:after="0" w:line="360" w:lineRule="auto"/>
        <w:rPr>
          <w:rFonts w:asciiTheme="majorHAnsi" w:hAnsiTheme="majorHAnsi"/>
        </w:rPr>
      </w:pPr>
      <w:r w:rsidRPr="005D35A9">
        <w:rPr>
          <w:rFonts w:asciiTheme="majorHAnsi" w:hAnsiTheme="majorHAnsi"/>
        </w:rPr>
        <w:t>ensure that you protect the child or adult who has been treated unfairly</w:t>
      </w:r>
    </w:p>
    <w:p w14:paraId="5EF77D0D" w14:textId="576C21FB" w:rsidR="001A3AC9" w:rsidRPr="005D35A9" w:rsidRDefault="001A3AC9" w:rsidP="002A7D78">
      <w:pPr>
        <w:pStyle w:val="ListParagraph"/>
        <w:numPr>
          <w:ilvl w:val="0"/>
          <w:numId w:val="2"/>
        </w:numPr>
        <w:spacing w:after="0" w:line="360" w:lineRule="auto"/>
        <w:rPr>
          <w:rFonts w:asciiTheme="majorHAnsi" w:hAnsiTheme="majorHAnsi"/>
        </w:rPr>
      </w:pPr>
      <w:r w:rsidRPr="005D35A9">
        <w:rPr>
          <w:rFonts w:asciiTheme="majorHAnsi" w:hAnsiTheme="majorHAnsi"/>
        </w:rPr>
        <w:t>explain what you think is unfair about their attitudes and behaviours and model anti-sexist attitudes and behaviours</w:t>
      </w:r>
    </w:p>
    <w:p w14:paraId="57855555" w14:textId="77777777" w:rsidR="001A3AC9" w:rsidRPr="005D35A9" w:rsidRDefault="001A3AC9" w:rsidP="002A7D78">
      <w:pPr>
        <w:pStyle w:val="ListParagraph"/>
        <w:numPr>
          <w:ilvl w:val="0"/>
          <w:numId w:val="2"/>
        </w:numPr>
        <w:spacing w:after="0" w:line="360" w:lineRule="auto"/>
        <w:rPr>
          <w:rFonts w:asciiTheme="majorHAnsi" w:hAnsiTheme="majorHAnsi"/>
        </w:rPr>
      </w:pPr>
      <w:r w:rsidRPr="005D35A9">
        <w:rPr>
          <w:rFonts w:asciiTheme="majorHAnsi" w:hAnsiTheme="majorHAnsi"/>
        </w:rPr>
        <w:t>correct any incorrect and sexist assumptions a child has about gender</w:t>
      </w:r>
    </w:p>
    <w:p w14:paraId="31277027" w14:textId="77777777" w:rsidR="001A3AC9" w:rsidRPr="005D35A9" w:rsidRDefault="001A3AC9" w:rsidP="002A7D78">
      <w:pPr>
        <w:pStyle w:val="ListParagraph"/>
        <w:numPr>
          <w:ilvl w:val="0"/>
          <w:numId w:val="2"/>
        </w:numPr>
        <w:spacing w:after="0" w:line="360" w:lineRule="auto"/>
        <w:rPr>
          <w:rFonts w:asciiTheme="majorHAnsi" w:hAnsiTheme="majorHAnsi"/>
        </w:rPr>
      </w:pPr>
      <w:r w:rsidRPr="005D35A9">
        <w:rPr>
          <w:rFonts w:asciiTheme="majorHAnsi" w:hAnsiTheme="majorHAnsi"/>
        </w:rPr>
        <w:t xml:space="preserve">plan a strategy for how to deal with a similar situation in the future. </w:t>
      </w:r>
    </w:p>
    <w:p w14:paraId="6D5CE3E0" w14:textId="0D1CF256" w:rsidR="00627E0F" w:rsidRPr="005D35A9" w:rsidRDefault="001A3AC9" w:rsidP="00894308">
      <w:pPr>
        <w:spacing w:after="0" w:line="360" w:lineRule="auto"/>
        <w:rPr>
          <w:rFonts w:asciiTheme="majorHAnsi" w:hAnsiTheme="majorHAnsi"/>
        </w:rPr>
      </w:pPr>
      <w:r w:rsidRPr="005D35A9">
        <w:rPr>
          <w:rFonts w:asciiTheme="majorHAnsi" w:hAnsiTheme="majorHAnsi"/>
        </w:rPr>
        <w:t>Red Ruby Scarlet (Ed.). 2018</w:t>
      </w:r>
      <w:r w:rsidRPr="005D35A9">
        <w:rPr>
          <w:rFonts w:asciiTheme="majorHAnsi" w:hAnsiTheme="majorHAnsi"/>
        </w:rPr>
        <w:br/>
      </w:r>
    </w:p>
    <w:p w14:paraId="03966DF2" w14:textId="6218FA33" w:rsidR="001A3AC9" w:rsidRPr="005D35A9" w:rsidRDefault="003B38E3" w:rsidP="00894308">
      <w:pPr>
        <w:spacing w:after="0" w:line="360" w:lineRule="auto"/>
        <w:rPr>
          <w:rFonts w:cs="Arial"/>
          <w:color w:val="008000"/>
          <w:sz w:val="24"/>
          <w:szCs w:val="24"/>
          <w:lang w:val="en-US"/>
        </w:rPr>
      </w:pPr>
      <w:r w:rsidRPr="005D35A9">
        <w:rPr>
          <w:rFonts w:cs="Arial"/>
          <w:color w:val="008000"/>
          <w:sz w:val="24"/>
          <w:szCs w:val="24"/>
          <w:lang w:val="en-US"/>
        </w:rPr>
        <w:t>THE APPROVED PROVIDER/</w:t>
      </w:r>
      <w:r w:rsidR="00627E0F" w:rsidRPr="005D35A9">
        <w:rPr>
          <w:rFonts w:cs="Arial"/>
          <w:color w:val="008000"/>
          <w:sz w:val="24"/>
          <w:szCs w:val="24"/>
          <w:lang w:val="en-US"/>
        </w:rPr>
        <w:t>MANAGEMENT</w:t>
      </w:r>
      <w:r w:rsidRPr="005D35A9">
        <w:rPr>
          <w:rFonts w:cs="Arial"/>
          <w:color w:val="008000"/>
          <w:sz w:val="24"/>
          <w:szCs w:val="24"/>
          <w:lang w:val="en-US"/>
        </w:rPr>
        <w:t>/</w:t>
      </w:r>
      <w:r w:rsidR="001A3AC9" w:rsidRPr="005D35A9">
        <w:rPr>
          <w:rFonts w:cs="Arial"/>
          <w:color w:val="008000"/>
          <w:sz w:val="24"/>
          <w:szCs w:val="24"/>
          <w:lang w:val="en-US"/>
        </w:rPr>
        <w:t xml:space="preserve"> </w:t>
      </w:r>
      <w:r w:rsidR="00894308" w:rsidRPr="005D35A9">
        <w:rPr>
          <w:rFonts w:cs="Arial"/>
          <w:color w:val="008000"/>
          <w:sz w:val="24"/>
          <w:szCs w:val="24"/>
          <w:lang w:val="en-US"/>
        </w:rPr>
        <w:t>NOMINATED SUPERVISOR</w:t>
      </w:r>
      <w:r w:rsidR="001A3AC9" w:rsidRPr="005D35A9">
        <w:rPr>
          <w:rFonts w:cs="Arial"/>
          <w:color w:val="008000"/>
          <w:sz w:val="24"/>
          <w:szCs w:val="24"/>
          <w:lang w:val="en-US"/>
        </w:rPr>
        <w:t xml:space="preserve"> WILL</w:t>
      </w:r>
      <w:r w:rsidR="00463CD8" w:rsidRPr="005D35A9">
        <w:rPr>
          <w:rFonts w:cs="Arial"/>
          <w:color w:val="008000"/>
          <w:sz w:val="24"/>
          <w:szCs w:val="24"/>
          <w:lang w:val="en-US"/>
        </w:rPr>
        <w:t>:</w:t>
      </w:r>
    </w:p>
    <w:p w14:paraId="7442E628" w14:textId="77777777" w:rsidR="001D3054" w:rsidRPr="005D35A9" w:rsidRDefault="001D3054" w:rsidP="001D3054">
      <w:pPr>
        <w:pStyle w:val="ListParagraph"/>
        <w:numPr>
          <w:ilvl w:val="0"/>
          <w:numId w:val="3"/>
        </w:numPr>
        <w:spacing w:after="0" w:line="360" w:lineRule="auto"/>
        <w:rPr>
          <w:rFonts w:ascii="Calibri Light" w:hAnsi="Calibri Light" w:cs="Calibri Light"/>
        </w:rPr>
      </w:pPr>
      <w:bookmarkStart w:id="0" w:name="_Hlk126154071"/>
      <w:r w:rsidRPr="005D35A9">
        <w:rPr>
          <w:rFonts w:ascii="Calibri Light" w:hAnsi="Calibri Light" w:cs="Calibri Light"/>
        </w:rPr>
        <w:t xml:space="preserve">ensure obligations under the </w:t>
      </w:r>
      <w:r w:rsidRPr="005D35A9">
        <w:rPr>
          <w:rFonts w:ascii="Calibri Light" w:hAnsi="Calibri Light" w:cs="Calibri Light"/>
          <w:i/>
          <w:iCs/>
        </w:rPr>
        <w:t xml:space="preserve">Education and Care Services National Law and National Regulations </w:t>
      </w:r>
      <w:r w:rsidRPr="005D35A9">
        <w:rPr>
          <w:rFonts w:ascii="Calibri Light" w:hAnsi="Calibri Light" w:cs="Calibri Light"/>
        </w:rPr>
        <w:t>are met</w:t>
      </w:r>
    </w:p>
    <w:p w14:paraId="45848BAF" w14:textId="77777777" w:rsidR="001D3054" w:rsidRPr="005D35A9" w:rsidRDefault="001D3054" w:rsidP="001D3054">
      <w:pPr>
        <w:pStyle w:val="ListParagraph"/>
        <w:numPr>
          <w:ilvl w:val="0"/>
          <w:numId w:val="3"/>
        </w:numPr>
        <w:shd w:val="clear" w:color="auto" w:fill="FFFFFF"/>
        <w:spacing w:after="0" w:line="360" w:lineRule="auto"/>
        <w:rPr>
          <w:rFonts w:asciiTheme="majorHAnsi" w:eastAsia="Times New Roman" w:hAnsiTheme="majorHAnsi" w:cstheme="majorHAnsi"/>
          <w:lang w:eastAsia="en-AU"/>
        </w:rPr>
      </w:pPr>
      <w:r w:rsidRPr="005D35A9">
        <w:rPr>
          <w:rFonts w:asciiTheme="majorHAnsi" w:eastAsia="Times New Roman" w:hAnsiTheme="majorHAnsi" w:cstheme="majorHAnsi"/>
          <w:lang w:eastAsia="en-AU"/>
        </w:rPr>
        <w:t>ensure educators, staff, students, visitors and volunteers have knowledge of and adhere to this polic</w:t>
      </w:r>
      <w:bookmarkEnd w:id="0"/>
      <w:r w:rsidRPr="005D35A9">
        <w:rPr>
          <w:rFonts w:asciiTheme="majorHAnsi" w:eastAsia="Times New Roman" w:hAnsiTheme="majorHAnsi" w:cstheme="majorHAnsi"/>
          <w:lang w:eastAsia="en-AU"/>
        </w:rPr>
        <w:t>y and associated procedure</w:t>
      </w:r>
    </w:p>
    <w:p w14:paraId="343130C0" w14:textId="71D1350C" w:rsidR="0010268C" w:rsidRPr="005D35A9" w:rsidRDefault="001D3054" w:rsidP="001D3054">
      <w:pPr>
        <w:pStyle w:val="ListParagraph"/>
        <w:numPr>
          <w:ilvl w:val="0"/>
          <w:numId w:val="3"/>
        </w:numPr>
        <w:spacing w:after="200" w:line="360" w:lineRule="auto"/>
        <w:rPr>
          <w:rFonts w:asciiTheme="majorHAnsi" w:hAnsiTheme="majorHAnsi"/>
        </w:rPr>
      </w:pPr>
      <w:r w:rsidRPr="005D35A9">
        <w:rPr>
          <w:rFonts w:asciiTheme="majorHAnsi" w:hAnsiTheme="majorHAnsi"/>
        </w:rPr>
        <w:t xml:space="preserve">ensure all new employees are provided with a copy of this policy as part of their induction process </w:t>
      </w:r>
    </w:p>
    <w:p w14:paraId="5B3EF1E9" w14:textId="5828E6F5" w:rsidR="001A3AC9" w:rsidRPr="005D35A9" w:rsidRDefault="001A3AC9" w:rsidP="0010268C">
      <w:pPr>
        <w:pStyle w:val="ListParagraph"/>
        <w:numPr>
          <w:ilvl w:val="0"/>
          <w:numId w:val="3"/>
        </w:numPr>
        <w:spacing w:after="0" w:line="360" w:lineRule="auto"/>
        <w:rPr>
          <w:rFonts w:asciiTheme="majorHAnsi" w:hAnsiTheme="majorHAnsi"/>
        </w:rPr>
      </w:pPr>
      <w:r w:rsidRPr="005D35A9">
        <w:rPr>
          <w:rFonts w:asciiTheme="majorHAnsi" w:hAnsiTheme="majorHAnsi"/>
        </w:rPr>
        <w:t>provide families with information about the importance of a gender equity approach in achieving positive outcomes for all children</w:t>
      </w:r>
    </w:p>
    <w:p w14:paraId="18D362DF" w14:textId="1CE82648" w:rsidR="001A3AC9" w:rsidRPr="005D35A9" w:rsidRDefault="001A3AC9" w:rsidP="002A7D78">
      <w:pPr>
        <w:pStyle w:val="ListParagraph"/>
        <w:numPr>
          <w:ilvl w:val="0"/>
          <w:numId w:val="3"/>
        </w:numPr>
        <w:spacing w:after="0" w:line="360" w:lineRule="auto"/>
        <w:rPr>
          <w:rFonts w:asciiTheme="majorHAnsi" w:hAnsiTheme="majorHAnsi"/>
        </w:rPr>
      </w:pPr>
      <w:r w:rsidRPr="005D35A9">
        <w:rPr>
          <w:rFonts w:asciiTheme="majorHAnsi" w:hAnsiTheme="majorHAnsi"/>
        </w:rPr>
        <w:t xml:space="preserve">provide information about the OSHC Service’s gender equity work </w:t>
      </w:r>
    </w:p>
    <w:p w14:paraId="0682BCD4" w14:textId="20E55C98" w:rsidR="00826E9A" w:rsidRPr="005D35A9" w:rsidRDefault="00826E9A" w:rsidP="00826E9A">
      <w:pPr>
        <w:pStyle w:val="ListParagraph"/>
        <w:numPr>
          <w:ilvl w:val="0"/>
          <w:numId w:val="3"/>
        </w:numPr>
        <w:spacing w:after="0" w:line="360" w:lineRule="auto"/>
        <w:rPr>
          <w:rFonts w:asciiTheme="majorHAnsi" w:hAnsiTheme="majorHAnsi"/>
        </w:rPr>
      </w:pPr>
      <w:r w:rsidRPr="005D35A9">
        <w:rPr>
          <w:rFonts w:asciiTheme="majorHAnsi" w:hAnsiTheme="majorHAnsi"/>
        </w:rPr>
        <w:t>provide a positive, inclusive, respectful and safe environment for LGBT</w:t>
      </w:r>
      <w:r w:rsidR="00AA5405" w:rsidRPr="005D35A9">
        <w:rPr>
          <w:rFonts w:asciiTheme="majorHAnsi" w:hAnsiTheme="majorHAnsi"/>
        </w:rPr>
        <w:t>I</w:t>
      </w:r>
      <w:r w:rsidR="00CA15C7" w:rsidRPr="005D35A9">
        <w:rPr>
          <w:rFonts w:asciiTheme="majorHAnsi" w:hAnsiTheme="majorHAnsi"/>
        </w:rPr>
        <w:t>Q</w:t>
      </w:r>
      <w:r w:rsidR="00AF1039" w:rsidRPr="005D35A9">
        <w:rPr>
          <w:rFonts w:asciiTheme="majorHAnsi" w:hAnsiTheme="majorHAnsi"/>
        </w:rPr>
        <w:t>A</w:t>
      </w:r>
      <w:r w:rsidR="00CF0167" w:rsidRPr="005D35A9">
        <w:rPr>
          <w:rFonts w:asciiTheme="majorHAnsi" w:hAnsiTheme="majorHAnsi"/>
        </w:rPr>
        <w:t>+</w:t>
      </w:r>
      <w:r w:rsidRPr="005D35A9">
        <w:rPr>
          <w:rFonts w:asciiTheme="majorHAnsi" w:hAnsiTheme="majorHAnsi"/>
        </w:rPr>
        <w:t xml:space="preserve"> parented families </w:t>
      </w:r>
    </w:p>
    <w:p w14:paraId="3EB4D2FF" w14:textId="0CD99648" w:rsidR="00826E9A" w:rsidRPr="005D35A9" w:rsidRDefault="00826E9A" w:rsidP="00826E9A">
      <w:pPr>
        <w:pStyle w:val="ListParagraph"/>
        <w:numPr>
          <w:ilvl w:val="0"/>
          <w:numId w:val="3"/>
        </w:numPr>
        <w:spacing w:after="0" w:line="360" w:lineRule="auto"/>
        <w:rPr>
          <w:rFonts w:asciiTheme="majorHAnsi" w:hAnsiTheme="majorHAnsi"/>
        </w:rPr>
      </w:pPr>
      <w:r w:rsidRPr="005D35A9">
        <w:rPr>
          <w:rFonts w:asciiTheme="majorHAnsi" w:hAnsiTheme="majorHAnsi"/>
        </w:rPr>
        <w:t>ensure all staff have access to professional development activities- promote inclusivity and representing all families in the community including LGBT</w:t>
      </w:r>
      <w:r w:rsidR="00AA5405" w:rsidRPr="005D35A9">
        <w:rPr>
          <w:rFonts w:asciiTheme="majorHAnsi" w:hAnsiTheme="majorHAnsi"/>
        </w:rPr>
        <w:t>I</w:t>
      </w:r>
      <w:r w:rsidRPr="005D35A9">
        <w:rPr>
          <w:rFonts w:asciiTheme="majorHAnsi" w:hAnsiTheme="majorHAnsi"/>
        </w:rPr>
        <w:t>Q</w:t>
      </w:r>
      <w:r w:rsidR="00AF1039" w:rsidRPr="005D35A9">
        <w:rPr>
          <w:rFonts w:asciiTheme="majorHAnsi" w:hAnsiTheme="majorHAnsi"/>
        </w:rPr>
        <w:t>A</w:t>
      </w:r>
      <w:r w:rsidRPr="005D35A9">
        <w:rPr>
          <w:rFonts w:asciiTheme="majorHAnsi" w:hAnsiTheme="majorHAnsi"/>
        </w:rPr>
        <w:t xml:space="preserve">+ families </w:t>
      </w:r>
    </w:p>
    <w:p w14:paraId="0084B5B8" w14:textId="6B9B450C" w:rsidR="001A3AC9" w:rsidRPr="005D35A9" w:rsidRDefault="001A3AC9" w:rsidP="002A7D78">
      <w:pPr>
        <w:pStyle w:val="ListParagraph"/>
        <w:numPr>
          <w:ilvl w:val="0"/>
          <w:numId w:val="3"/>
        </w:numPr>
        <w:spacing w:after="0" w:line="360" w:lineRule="auto"/>
        <w:rPr>
          <w:rFonts w:asciiTheme="majorHAnsi" w:hAnsiTheme="majorHAnsi"/>
        </w:rPr>
      </w:pPr>
      <w:r w:rsidRPr="005D35A9">
        <w:rPr>
          <w:rFonts w:asciiTheme="majorHAnsi" w:hAnsiTheme="majorHAnsi"/>
        </w:rPr>
        <w:t>ensure all staff have access to professional development activities</w:t>
      </w:r>
    </w:p>
    <w:p w14:paraId="7E3C09DD" w14:textId="77777777" w:rsidR="001A3AC9" w:rsidRPr="005D35A9" w:rsidRDefault="001A3AC9" w:rsidP="002A7D78">
      <w:pPr>
        <w:pStyle w:val="ListParagraph"/>
        <w:numPr>
          <w:ilvl w:val="0"/>
          <w:numId w:val="3"/>
        </w:numPr>
        <w:spacing w:after="0" w:line="360" w:lineRule="auto"/>
        <w:rPr>
          <w:rFonts w:asciiTheme="majorHAnsi" w:hAnsiTheme="majorHAnsi"/>
        </w:rPr>
      </w:pPr>
      <w:r w:rsidRPr="005D35A9">
        <w:rPr>
          <w:rFonts w:asciiTheme="majorHAnsi" w:hAnsiTheme="majorHAnsi"/>
        </w:rPr>
        <w:t xml:space="preserve">engage staff in reflective practice about their own biases about gender  </w:t>
      </w:r>
    </w:p>
    <w:p w14:paraId="60536210" w14:textId="0F5109C8" w:rsidR="001A3AC9" w:rsidRPr="005D35A9" w:rsidRDefault="001A3AC9" w:rsidP="00826E9A">
      <w:pPr>
        <w:pStyle w:val="ListParagraph"/>
        <w:numPr>
          <w:ilvl w:val="0"/>
          <w:numId w:val="3"/>
        </w:numPr>
        <w:spacing w:after="0" w:line="360" w:lineRule="auto"/>
        <w:rPr>
          <w:rFonts w:asciiTheme="majorHAnsi" w:hAnsiTheme="majorHAnsi"/>
        </w:rPr>
      </w:pPr>
      <w:r w:rsidRPr="005D35A9">
        <w:rPr>
          <w:rFonts w:asciiTheme="majorHAnsi" w:hAnsiTheme="majorHAnsi"/>
        </w:rPr>
        <w:t>foster an inclusive and gender equitable environment</w:t>
      </w:r>
      <w:r w:rsidR="00826E9A" w:rsidRPr="005D35A9">
        <w:rPr>
          <w:rFonts w:asciiTheme="majorHAnsi" w:hAnsiTheme="majorHAnsi"/>
        </w:rPr>
        <w:t xml:space="preserve"> that focuses on acceptance and celebrates diversity</w:t>
      </w:r>
    </w:p>
    <w:p w14:paraId="79E5F213" w14:textId="77777777" w:rsidR="001A3AC9" w:rsidRPr="005D35A9" w:rsidRDefault="001A3AC9" w:rsidP="002A7D78">
      <w:pPr>
        <w:pStyle w:val="ListParagraph"/>
        <w:numPr>
          <w:ilvl w:val="0"/>
          <w:numId w:val="3"/>
        </w:numPr>
        <w:spacing w:after="0" w:line="360" w:lineRule="auto"/>
        <w:rPr>
          <w:rFonts w:asciiTheme="majorHAnsi" w:hAnsiTheme="majorHAnsi"/>
        </w:rPr>
      </w:pPr>
      <w:r w:rsidRPr="005D35A9">
        <w:rPr>
          <w:rFonts w:asciiTheme="majorHAnsi" w:hAnsiTheme="majorHAnsi"/>
        </w:rPr>
        <w:t>promote a positive understanding of gender equity</w:t>
      </w:r>
    </w:p>
    <w:p w14:paraId="0584C32F" w14:textId="77777777" w:rsidR="001A3AC9" w:rsidRPr="005D35A9" w:rsidRDefault="001A3AC9" w:rsidP="002A7D78">
      <w:pPr>
        <w:pStyle w:val="ListParagraph"/>
        <w:numPr>
          <w:ilvl w:val="0"/>
          <w:numId w:val="3"/>
        </w:numPr>
        <w:spacing w:after="0" w:line="360" w:lineRule="auto"/>
        <w:rPr>
          <w:rFonts w:asciiTheme="majorHAnsi" w:hAnsiTheme="majorHAnsi"/>
        </w:rPr>
      </w:pPr>
      <w:r w:rsidRPr="005D35A9">
        <w:rPr>
          <w:rFonts w:asciiTheme="majorHAnsi" w:hAnsiTheme="majorHAnsi"/>
        </w:rPr>
        <w:t>ensure educators and staff are aware of the service’s expectations regarding positive, respectful and appropriate behaviour when working with children and families</w:t>
      </w:r>
    </w:p>
    <w:p w14:paraId="5140945A" w14:textId="77777777" w:rsidR="001A3AC9" w:rsidRPr="005D35A9" w:rsidRDefault="001A3AC9" w:rsidP="002A7D78">
      <w:pPr>
        <w:pStyle w:val="ListParagraph"/>
        <w:numPr>
          <w:ilvl w:val="0"/>
          <w:numId w:val="3"/>
        </w:numPr>
        <w:spacing w:after="0" w:line="360" w:lineRule="auto"/>
        <w:rPr>
          <w:rFonts w:asciiTheme="majorHAnsi" w:hAnsiTheme="majorHAnsi"/>
        </w:rPr>
      </w:pPr>
      <w:r w:rsidRPr="005D35A9">
        <w:rPr>
          <w:rFonts w:asciiTheme="majorHAnsi" w:hAnsiTheme="majorHAnsi"/>
        </w:rPr>
        <w:t>ensure that any behaviour or circumstances that may constitute discrimination or prejudice are dealt with in an appropriate manner</w:t>
      </w:r>
    </w:p>
    <w:p w14:paraId="755D4464" w14:textId="77777777" w:rsidR="001A3AC9" w:rsidRPr="005D35A9" w:rsidRDefault="001A3AC9" w:rsidP="00894308">
      <w:pPr>
        <w:spacing w:after="0" w:line="360" w:lineRule="auto"/>
        <w:rPr>
          <w:rFonts w:cs="Arial"/>
          <w:color w:val="008000"/>
          <w:sz w:val="24"/>
          <w:szCs w:val="24"/>
          <w:lang w:val="en-US"/>
        </w:rPr>
      </w:pPr>
    </w:p>
    <w:p w14:paraId="108FE351" w14:textId="77777777" w:rsidR="00715A36" w:rsidRPr="005D35A9" w:rsidRDefault="00715A36" w:rsidP="00894308">
      <w:pPr>
        <w:spacing w:after="0" w:line="360" w:lineRule="auto"/>
        <w:rPr>
          <w:rFonts w:cs="Arial"/>
          <w:color w:val="008000"/>
          <w:sz w:val="24"/>
          <w:szCs w:val="24"/>
          <w:lang w:val="en-US"/>
        </w:rPr>
      </w:pPr>
    </w:p>
    <w:p w14:paraId="3A6435C8" w14:textId="77777777" w:rsidR="00715A36" w:rsidRPr="005D35A9" w:rsidRDefault="00715A36" w:rsidP="00894308">
      <w:pPr>
        <w:spacing w:after="0" w:line="360" w:lineRule="auto"/>
        <w:rPr>
          <w:rFonts w:cs="Arial"/>
          <w:color w:val="008000"/>
          <w:sz w:val="24"/>
          <w:szCs w:val="24"/>
          <w:lang w:val="en-US"/>
        </w:rPr>
      </w:pPr>
    </w:p>
    <w:p w14:paraId="535AAC8E" w14:textId="374EE6AE" w:rsidR="001A3AC9" w:rsidRPr="005D35A9" w:rsidRDefault="00627E0F" w:rsidP="001A3AC9">
      <w:pPr>
        <w:spacing w:after="0" w:line="360" w:lineRule="auto"/>
        <w:rPr>
          <w:rFonts w:cs="Arial"/>
          <w:color w:val="008000"/>
          <w:sz w:val="24"/>
          <w:szCs w:val="24"/>
          <w:lang w:val="en-US"/>
        </w:rPr>
      </w:pPr>
      <w:r w:rsidRPr="005D35A9">
        <w:rPr>
          <w:rFonts w:cs="Arial"/>
          <w:color w:val="008000"/>
          <w:sz w:val="24"/>
          <w:szCs w:val="24"/>
          <w:lang w:val="en-US"/>
        </w:rPr>
        <w:lastRenderedPageBreak/>
        <w:t>EDUCATORS</w:t>
      </w:r>
      <w:r w:rsidR="00894308" w:rsidRPr="005D35A9">
        <w:rPr>
          <w:rFonts w:cs="Arial"/>
          <w:color w:val="008000"/>
          <w:sz w:val="24"/>
          <w:szCs w:val="24"/>
          <w:lang w:val="en-US"/>
        </w:rPr>
        <w:t xml:space="preserve"> WILL</w:t>
      </w:r>
      <w:r w:rsidR="00463CD8" w:rsidRPr="005D35A9">
        <w:rPr>
          <w:rFonts w:cs="Arial"/>
          <w:color w:val="008000"/>
          <w:sz w:val="24"/>
          <w:szCs w:val="24"/>
          <w:lang w:val="en-US"/>
        </w:rPr>
        <w:t>:</w:t>
      </w:r>
      <w:r w:rsidR="00894308" w:rsidRPr="005D35A9">
        <w:rPr>
          <w:rFonts w:cs="Arial"/>
          <w:color w:val="008000"/>
          <w:sz w:val="24"/>
          <w:szCs w:val="24"/>
          <w:lang w:val="en-US"/>
        </w:rPr>
        <w:t xml:space="preserve"> </w:t>
      </w:r>
    </w:p>
    <w:p w14:paraId="11148320" w14:textId="46E6D0AD"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 xml:space="preserve">be mindful and respectful of how activities and experiences provided may impact on the expectations, interests, and behaviours of all genders </w:t>
      </w:r>
    </w:p>
    <w:p w14:paraId="1FE05198" w14:textId="1266FEEF" w:rsidR="009240D2" w:rsidRPr="005D35A9" w:rsidRDefault="009240D2" w:rsidP="00826E9A">
      <w:pPr>
        <w:pStyle w:val="ListParagraph"/>
        <w:numPr>
          <w:ilvl w:val="0"/>
          <w:numId w:val="4"/>
        </w:numPr>
        <w:spacing w:after="0" w:line="360" w:lineRule="auto"/>
        <w:rPr>
          <w:rFonts w:asciiTheme="majorHAnsi" w:hAnsiTheme="majorHAnsi"/>
        </w:rPr>
      </w:pPr>
      <w:r w:rsidRPr="005D35A9">
        <w:rPr>
          <w:rFonts w:asciiTheme="majorHAnsi" w:hAnsiTheme="majorHAnsi"/>
        </w:rPr>
        <w:t>be mindful of the language used when addressing children</w:t>
      </w:r>
      <w:r w:rsidR="00826E9A" w:rsidRPr="005D35A9">
        <w:rPr>
          <w:rFonts w:asciiTheme="majorHAnsi" w:hAnsiTheme="majorHAnsi"/>
        </w:rPr>
        <w:t xml:space="preserve"> be inclusive and respectful when referring to LGBTIQ</w:t>
      </w:r>
      <w:r w:rsidR="00AA5405" w:rsidRPr="005D35A9">
        <w:rPr>
          <w:rFonts w:asciiTheme="majorHAnsi" w:hAnsiTheme="majorHAnsi"/>
        </w:rPr>
        <w:t>A</w:t>
      </w:r>
      <w:r w:rsidR="00826E9A" w:rsidRPr="005D35A9">
        <w:rPr>
          <w:rFonts w:asciiTheme="majorHAnsi" w:hAnsiTheme="majorHAnsi"/>
        </w:rPr>
        <w:t>+ families</w:t>
      </w:r>
    </w:p>
    <w:p w14:paraId="5AF719B2" w14:textId="124928D4" w:rsidR="001A3AC9" w:rsidRPr="005D35A9" w:rsidRDefault="001A3AC9" w:rsidP="009240D2">
      <w:pPr>
        <w:pStyle w:val="ListParagraph"/>
        <w:numPr>
          <w:ilvl w:val="0"/>
          <w:numId w:val="4"/>
        </w:numPr>
        <w:spacing w:after="0" w:line="360" w:lineRule="auto"/>
        <w:rPr>
          <w:rFonts w:asciiTheme="majorHAnsi" w:hAnsiTheme="majorHAnsi"/>
        </w:rPr>
      </w:pPr>
      <w:r w:rsidRPr="005D35A9">
        <w:rPr>
          <w:rFonts w:asciiTheme="majorHAnsi" w:hAnsiTheme="majorHAnsi"/>
        </w:rPr>
        <w:t>provide a stimulating learning environment in which boys and girls are equally encouraged to explore a full range of experiences and emotions</w:t>
      </w:r>
      <w:r w:rsidR="009240D2" w:rsidRPr="005D35A9">
        <w:rPr>
          <w:rFonts w:asciiTheme="majorHAnsi" w:hAnsiTheme="majorHAnsi"/>
        </w:rPr>
        <w:t xml:space="preserve"> that aren’t constricted by gender</w:t>
      </w:r>
    </w:p>
    <w:p w14:paraId="54A1AEE9"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encourage children to express emotions and display affection and empathy</w:t>
      </w:r>
    </w:p>
    <w:p w14:paraId="59BFF40A"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cs="Calibri"/>
        </w:rPr>
        <w:t>act as advocates of children in dealing with other adults who act in a bias manner against a child due to their gender</w:t>
      </w:r>
    </w:p>
    <w:p w14:paraId="340203D7" w14:textId="76AC84D0"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 xml:space="preserve">discourage the identification of </w:t>
      </w:r>
      <w:proofErr w:type="gramStart"/>
      <w:r w:rsidRPr="005D35A9">
        <w:rPr>
          <w:rFonts w:asciiTheme="majorHAnsi" w:hAnsiTheme="majorHAnsi"/>
        </w:rPr>
        <w:t>particular skills</w:t>
      </w:r>
      <w:proofErr w:type="gramEnd"/>
      <w:r w:rsidRPr="005D35A9">
        <w:rPr>
          <w:rFonts w:asciiTheme="majorHAnsi" w:hAnsiTheme="majorHAnsi"/>
        </w:rPr>
        <w:t>, behaviours, and/or feelings as ‘boys’ and ‘girls’</w:t>
      </w:r>
    </w:p>
    <w:p w14:paraId="4C5A31A3" w14:textId="77777777" w:rsidR="001A3AC9" w:rsidRPr="005D35A9" w:rsidRDefault="001A3AC9" w:rsidP="002A7D78">
      <w:pPr>
        <w:numPr>
          <w:ilvl w:val="0"/>
          <w:numId w:val="4"/>
        </w:numPr>
        <w:spacing w:after="0" w:line="360" w:lineRule="auto"/>
        <w:rPr>
          <w:rFonts w:asciiTheme="majorHAnsi" w:hAnsiTheme="majorHAnsi" w:cs="Calibri"/>
        </w:rPr>
      </w:pPr>
      <w:r w:rsidRPr="005D35A9">
        <w:rPr>
          <w:rFonts w:asciiTheme="majorHAnsi" w:hAnsiTheme="majorHAnsi" w:cs="Calibri"/>
        </w:rPr>
        <w:t>encourage children to look upon both sexes as equal</w:t>
      </w:r>
    </w:p>
    <w:p w14:paraId="3B2F0E96" w14:textId="77777777" w:rsidR="001A3AC9" w:rsidRPr="005D35A9" w:rsidRDefault="001A3AC9" w:rsidP="002A7D78">
      <w:pPr>
        <w:numPr>
          <w:ilvl w:val="0"/>
          <w:numId w:val="4"/>
        </w:numPr>
        <w:spacing w:after="0" w:line="360" w:lineRule="auto"/>
        <w:rPr>
          <w:rFonts w:asciiTheme="majorHAnsi" w:hAnsiTheme="majorHAnsi" w:cs="Calibri"/>
        </w:rPr>
      </w:pPr>
      <w:r w:rsidRPr="005D35A9">
        <w:rPr>
          <w:rFonts w:asciiTheme="majorHAnsi" w:hAnsiTheme="majorHAnsi" w:cs="Calibri"/>
        </w:rPr>
        <w:t>support the gender equity policy review by focusing on how children construct gender, and the effects of gender in curriculum, teaching and learning</w:t>
      </w:r>
    </w:p>
    <w:p w14:paraId="174F5834"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cs="Calibri"/>
        </w:rPr>
        <w:t>be responsive and ensure their actions are relevant to the specific and changing gender dynamics that emerge from the different ways in which different children interpret gender</w:t>
      </w:r>
    </w:p>
    <w:p w14:paraId="59F76FD9" w14:textId="3A3F4DF6"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 xml:space="preserve">monitor language, attitudes, and assumptions </w:t>
      </w:r>
      <w:proofErr w:type="gramStart"/>
      <w:r w:rsidRPr="005D35A9">
        <w:rPr>
          <w:rFonts w:asciiTheme="majorHAnsi" w:hAnsiTheme="majorHAnsi"/>
        </w:rPr>
        <w:t>with regard to</w:t>
      </w:r>
      <w:proofErr w:type="gramEnd"/>
      <w:r w:rsidRPr="005D35A9">
        <w:rPr>
          <w:rFonts w:asciiTheme="majorHAnsi" w:hAnsiTheme="majorHAnsi"/>
        </w:rPr>
        <w:t xml:space="preserve"> gender and anti-bias of themselves, other educators, and children</w:t>
      </w:r>
    </w:p>
    <w:p w14:paraId="048AB113"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give positive messages about gender equity through their actions and words and avoid giving messages that promote traditional gender roles and gender bias</w:t>
      </w:r>
    </w:p>
    <w:p w14:paraId="57B7E631"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cs="Calibri"/>
        </w:rPr>
        <w:t xml:space="preserve">critically reflect on their practices and environment and </w:t>
      </w:r>
      <w:r w:rsidRPr="005D35A9">
        <w:rPr>
          <w:rFonts w:asciiTheme="majorHAnsi" w:eastAsia="Times New Roman" w:hAnsiTheme="majorHAnsi" w:cs="GillSansMT"/>
          <w:lang w:eastAsia="en-AU"/>
        </w:rPr>
        <w:t>model a positive attitude towards gender equality</w:t>
      </w:r>
    </w:p>
    <w:p w14:paraId="4506B9CC"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encourage and support all children to participate in the full range of experiences and activities</w:t>
      </w:r>
    </w:p>
    <w:p w14:paraId="2E129257"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eastAsia="Times New Roman" w:hAnsiTheme="majorHAnsi" w:cs="CenturyGothic"/>
          <w:lang w:eastAsia="en-AU"/>
        </w:rPr>
        <w:t>regularly review resources, equipment, materials, and images used with children to make sure they include gender diversity, non-stereotypical images, and non-traditional family lifestyles such as single or same sex parents</w:t>
      </w:r>
    </w:p>
    <w:p w14:paraId="1984D52C" w14:textId="77777777"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encourage children to explore their own gender identities and the impact of gender relations in their play</w:t>
      </w:r>
    </w:p>
    <w:p w14:paraId="17F2A9FE" w14:textId="77E5791E" w:rsidR="001A3AC9" w:rsidRPr="005D35A9" w:rsidRDefault="001A3AC9" w:rsidP="002A7D78">
      <w:pPr>
        <w:pStyle w:val="ListParagraph"/>
        <w:numPr>
          <w:ilvl w:val="0"/>
          <w:numId w:val="4"/>
        </w:numPr>
        <w:spacing w:after="0" w:line="360" w:lineRule="auto"/>
        <w:rPr>
          <w:rFonts w:asciiTheme="majorHAnsi" w:hAnsiTheme="majorHAnsi"/>
        </w:rPr>
      </w:pPr>
      <w:r w:rsidRPr="005D35A9">
        <w:rPr>
          <w:rFonts w:asciiTheme="majorHAnsi" w:hAnsiTheme="majorHAnsi"/>
        </w:rPr>
        <w:t>regularly review the book collection to ensure a range of different stories and experiences are depicted beyond stereotypical narratives.</w:t>
      </w:r>
    </w:p>
    <w:p w14:paraId="3EA76F7E" w14:textId="77777777" w:rsidR="001A3AC9" w:rsidRPr="005D35A9" w:rsidRDefault="001A3AC9" w:rsidP="001A3AC9">
      <w:pPr>
        <w:spacing w:after="0" w:line="360" w:lineRule="auto"/>
        <w:rPr>
          <w:rFonts w:cs="Arial"/>
          <w:color w:val="008000"/>
          <w:sz w:val="24"/>
          <w:szCs w:val="24"/>
          <w:lang w:val="en-US"/>
        </w:rPr>
      </w:pPr>
    </w:p>
    <w:p w14:paraId="3358446E" w14:textId="77777777" w:rsidR="00715A36" w:rsidRPr="005D35A9" w:rsidRDefault="00715A36" w:rsidP="001A3AC9">
      <w:pPr>
        <w:spacing w:after="0" w:line="360" w:lineRule="auto"/>
        <w:rPr>
          <w:rFonts w:cs="Arial"/>
          <w:color w:val="008000"/>
          <w:sz w:val="24"/>
          <w:szCs w:val="24"/>
          <w:lang w:val="en-US"/>
        </w:rPr>
      </w:pPr>
    </w:p>
    <w:p w14:paraId="05ED0F68" w14:textId="77777777" w:rsidR="00715A36" w:rsidRPr="005D35A9" w:rsidRDefault="00715A36" w:rsidP="001A3AC9">
      <w:pPr>
        <w:spacing w:after="0" w:line="360" w:lineRule="auto"/>
        <w:rPr>
          <w:rFonts w:cs="Arial"/>
          <w:color w:val="008000"/>
          <w:sz w:val="24"/>
          <w:szCs w:val="24"/>
          <w:lang w:val="en-US"/>
        </w:rPr>
      </w:pPr>
    </w:p>
    <w:p w14:paraId="0491F434" w14:textId="77777777" w:rsidR="00715A36" w:rsidRPr="005D35A9" w:rsidRDefault="00715A36" w:rsidP="001A3AC9">
      <w:pPr>
        <w:spacing w:after="0" w:line="360" w:lineRule="auto"/>
        <w:rPr>
          <w:rFonts w:cs="Arial"/>
          <w:color w:val="008000"/>
          <w:sz w:val="24"/>
          <w:szCs w:val="24"/>
          <w:lang w:val="en-US"/>
        </w:rPr>
      </w:pPr>
    </w:p>
    <w:p w14:paraId="23B12BED" w14:textId="6B431A14" w:rsidR="00627E0F" w:rsidRPr="005D35A9" w:rsidRDefault="001A3AC9" w:rsidP="001A3AC9">
      <w:pPr>
        <w:spacing w:after="0" w:line="360" w:lineRule="auto"/>
        <w:rPr>
          <w:rFonts w:cs="Arial"/>
          <w:color w:val="008000"/>
          <w:sz w:val="24"/>
          <w:szCs w:val="24"/>
          <w:lang w:val="en-US"/>
        </w:rPr>
      </w:pPr>
      <w:r w:rsidRPr="005D35A9">
        <w:rPr>
          <w:rFonts w:cs="Arial"/>
          <w:color w:val="008000"/>
          <w:sz w:val="24"/>
          <w:szCs w:val="24"/>
          <w:lang w:val="en-US"/>
        </w:rPr>
        <w:lastRenderedPageBreak/>
        <w:t xml:space="preserve">DEFINITIONS </w:t>
      </w:r>
    </w:p>
    <w:p w14:paraId="1D9EB056" w14:textId="77777777" w:rsidR="001A3AC9" w:rsidRPr="005D35A9" w:rsidRDefault="001A3AC9" w:rsidP="001A3AC9">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Gender</w:t>
      </w:r>
      <w:r w:rsidRPr="005D35A9">
        <w:rPr>
          <w:rFonts w:asciiTheme="majorHAnsi" w:hAnsiTheme="majorHAnsi" w:cstheme="majorHAnsi"/>
          <w:color w:val="000000"/>
          <w:sz w:val="24"/>
          <w:szCs w:val="24"/>
          <w:lang w:val="en-GB"/>
        </w:rPr>
        <w:t xml:space="preserve"> </w:t>
      </w:r>
      <w:r w:rsidRPr="005D35A9">
        <w:rPr>
          <w:rFonts w:asciiTheme="majorHAnsi" w:hAnsiTheme="majorHAnsi" w:cstheme="majorHAnsi"/>
          <w:color w:val="000000"/>
          <w:lang w:val="en-GB"/>
        </w:rPr>
        <w:t xml:space="preserve">refers to the socially learnt roles, behaviours, activities and attributes that any given society considers appropriate for men and women. Gender defines masculinity and femininity. Gender equity is the process of being fair to women and men. </w:t>
      </w:r>
    </w:p>
    <w:p w14:paraId="6BDFA12A" w14:textId="77777777" w:rsidR="001A3AC9" w:rsidRPr="005D35A9" w:rsidRDefault="001A3AC9" w:rsidP="001A3AC9">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Gender equity</w:t>
      </w:r>
      <w:r w:rsidRPr="005D35A9">
        <w:rPr>
          <w:rFonts w:asciiTheme="majorHAnsi" w:hAnsiTheme="majorHAnsi" w:cstheme="majorHAnsi"/>
          <w:color w:val="000000"/>
          <w:sz w:val="24"/>
          <w:szCs w:val="24"/>
          <w:lang w:val="en-GB"/>
        </w:rPr>
        <w:t xml:space="preserve"> </w:t>
      </w:r>
      <w:r w:rsidRPr="005D35A9">
        <w:rPr>
          <w:rFonts w:asciiTheme="majorHAnsi" w:hAnsiTheme="majorHAnsi" w:cstheme="majorHAnsi"/>
          <w:color w:val="000000"/>
          <w:lang w:val="en-GB"/>
        </w:rPr>
        <w:t xml:space="preserve">acknowledges that women and men have different access to resources, power, responsibilities and life experiences and different strategies are often necessary to address disadvantages and achieve equal outcomes of women and men, boys and girls. </w:t>
      </w:r>
    </w:p>
    <w:p w14:paraId="7D36C4DC" w14:textId="77777777" w:rsidR="001A3AC9" w:rsidRPr="005D35A9" w:rsidRDefault="001A3AC9" w:rsidP="001A3AC9">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Gender equality</w:t>
      </w:r>
      <w:r w:rsidRPr="005D35A9">
        <w:rPr>
          <w:rFonts w:asciiTheme="majorHAnsi" w:hAnsiTheme="majorHAnsi" w:cstheme="majorHAnsi"/>
          <w:color w:val="000000"/>
          <w:sz w:val="24"/>
          <w:szCs w:val="24"/>
          <w:lang w:val="en-GB"/>
        </w:rPr>
        <w:t xml:space="preserve"> </w:t>
      </w:r>
      <w:r w:rsidRPr="005D35A9">
        <w:rPr>
          <w:rFonts w:asciiTheme="majorHAnsi" w:hAnsiTheme="majorHAnsi" w:cstheme="majorHAnsi"/>
          <w:color w:val="000000"/>
          <w:lang w:val="en-GB"/>
        </w:rPr>
        <w:t xml:space="preserve">is the outcome reached through gender equity. It is the equal valuing by the society of the similarities and differences between women and men, and the varying roles that they play. </w:t>
      </w:r>
    </w:p>
    <w:p w14:paraId="392B2ED3" w14:textId="77777777" w:rsidR="001A3AC9" w:rsidRPr="005D35A9" w:rsidRDefault="001A3AC9" w:rsidP="001A3AC9">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Gender inequality</w:t>
      </w:r>
      <w:r w:rsidRPr="005D35A9">
        <w:rPr>
          <w:rFonts w:asciiTheme="majorHAnsi" w:hAnsiTheme="majorHAnsi" w:cstheme="majorHAnsi"/>
          <w:color w:val="000000"/>
          <w:sz w:val="24"/>
          <w:szCs w:val="24"/>
          <w:lang w:val="en-GB"/>
        </w:rPr>
        <w:t xml:space="preserve"> </w:t>
      </w:r>
      <w:r w:rsidRPr="005D35A9">
        <w:rPr>
          <w:rFonts w:asciiTheme="majorHAnsi" w:hAnsiTheme="majorHAnsi" w:cstheme="majorHAnsi"/>
          <w:color w:val="000000"/>
          <w:lang w:val="en-GB"/>
        </w:rPr>
        <w:t xml:space="preserve">is the unequal distribution of power, resources, opportunity, and value afforded to men and women in society due to prevailing gendered norms and structures. Gender roles are the functions and responsibilities expected to be fulfilled by women and men, girls and boys </w:t>
      </w:r>
      <w:proofErr w:type="gramStart"/>
      <w:r w:rsidRPr="005D35A9">
        <w:rPr>
          <w:rFonts w:asciiTheme="majorHAnsi" w:hAnsiTheme="majorHAnsi" w:cstheme="majorHAnsi"/>
          <w:color w:val="000000"/>
          <w:lang w:val="en-GB"/>
        </w:rPr>
        <w:t>in a given</w:t>
      </w:r>
      <w:proofErr w:type="gramEnd"/>
      <w:r w:rsidRPr="005D35A9">
        <w:rPr>
          <w:rFonts w:asciiTheme="majorHAnsi" w:hAnsiTheme="majorHAnsi" w:cstheme="majorHAnsi"/>
          <w:color w:val="000000"/>
          <w:lang w:val="en-GB"/>
        </w:rPr>
        <w:t xml:space="preserve"> society. </w:t>
      </w:r>
    </w:p>
    <w:p w14:paraId="48B014B7" w14:textId="77777777" w:rsidR="001A3AC9" w:rsidRPr="005D35A9" w:rsidRDefault="001A3AC9" w:rsidP="001A3AC9">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Gendered norms</w:t>
      </w:r>
      <w:r w:rsidRPr="005D35A9">
        <w:rPr>
          <w:rFonts w:asciiTheme="majorHAnsi" w:hAnsiTheme="majorHAnsi" w:cstheme="majorHAnsi"/>
          <w:color w:val="000000"/>
          <w:sz w:val="24"/>
          <w:szCs w:val="24"/>
          <w:lang w:val="en-GB"/>
        </w:rPr>
        <w:t xml:space="preserve"> </w:t>
      </w:r>
      <w:r w:rsidRPr="005D35A9">
        <w:rPr>
          <w:rFonts w:asciiTheme="majorHAnsi" w:hAnsiTheme="majorHAnsi" w:cstheme="majorHAnsi"/>
          <w:color w:val="000000"/>
          <w:lang w:val="en-GB"/>
        </w:rPr>
        <w:t xml:space="preserve">consist of a set of dominant beliefs and rules of conduct, which are determined by a society or social group in relation to the types of roles, interests, behaviours and contributions expected from boys and girls, men and women. </w:t>
      </w:r>
    </w:p>
    <w:p w14:paraId="48EDC824" w14:textId="4AB65191" w:rsidR="0086133E" w:rsidRPr="005D35A9" w:rsidRDefault="0086133E" w:rsidP="0086133E">
      <w:pPr>
        <w:pStyle w:val="NormalWeb"/>
        <w:spacing w:before="0" w:beforeAutospacing="0" w:after="200" w:afterAutospacing="0" w:line="360" w:lineRule="auto"/>
        <w:rPr>
          <w:rFonts w:ascii="Calibri Light" w:hAnsi="Calibri Light" w:cs="Calibri Light"/>
          <w:sz w:val="22"/>
          <w:szCs w:val="22"/>
        </w:rPr>
      </w:pPr>
      <w:r w:rsidRPr="005D35A9">
        <w:rPr>
          <w:rFonts w:asciiTheme="minorHAnsi" w:hAnsiTheme="minorHAnsi" w:cstheme="minorHAnsi"/>
          <w:color w:val="000000"/>
          <w:lang w:val="en-GB"/>
        </w:rPr>
        <w:t>Inclusion</w:t>
      </w:r>
      <w:r w:rsidRPr="005D35A9">
        <w:rPr>
          <w:rFonts w:asciiTheme="minorHAnsi" w:hAnsiTheme="minorHAnsi" w:cstheme="minorHAnsi"/>
          <w:color w:val="000000"/>
          <w:sz w:val="22"/>
          <w:szCs w:val="22"/>
          <w:lang w:val="en-GB"/>
        </w:rPr>
        <w:t xml:space="preserve"> </w:t>
      </w:r>
      <w:r w:rsidRPr="005D35A9">
        <w:rPr>
          <w:rFonts w:ascii="Calibri Light" w:hAnsi="Calibri Light" w:cs="Calibri Light"/>
          <w:sz w:val="22"/>
          <w:szCs w:val="22"/>
        </w:rPr>
        <w:t xml:space="preserve">involves </w:t>
      </w:r>
      <w:proofErr w:type="gramStart"/>
      <w:r w:rsidRPr="005D35A9">
        <w:rPr>
          <w:rFonts w:ascii="Calibri Light" w:hAnsi="Calibri Light" w:cs="Calibri Light"/>
          <w:sz w:val="22"/>
          <w:szCs w:val="22"/>
        </w:rPr>
        <w:t>taking into account</w:t>
      </w:r>
      <w:proofErr w:type="gramEnd"/>
      <w:r w:rsidRPr="005D35A9">
        <w:rPr>
          <w:rFonts w:ascii="Calibri Light" w:hAnsi="Calibri Light" w:cs="Calibri Light"/>
          <w:sz w:val="22"/>
          <w:szCs w:val="22"/>
        </w:rPr>
        <w:t xml:space="preserve"> all children and young people’s social, cultural and linguistic diversity (including learning styles, capabilities, disabilities, gender, family circumstances and geographic location) in program decision-making processes. The intent is to ensure that all children and young people’s experiences are recognised and valued. The intent is also to ensure that all children and young people have equitable access to resources and participation, and opportunities to demonstrate their learning and to value difference. </w:t>
      </w:r>
    </w:p>
    <w:p w14:paraId="261795EF" w14:textId="5FBF4CAF" w:rsidR="001A3AC9" w:rsidRPr="005D35A9" w:rsidRDefault="001A3AC9" w:rsidP="0086133E">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Sex</w:t>
      </w:r>
      <w:r w:rsidRPr="005D35A9">
        <w:rPr>
          <w:rFonts w:asciiTheme="majorHAnsi" w:hAnsiTheme="majorHAnsi" w:cstheme="majorHAnsi"/>
          <w:color w:val="000000"/>
          <w:lang w:val="en-GB"/>
        </w:rPr>
        <w:t xml:space="preserve"> refers to biological and physiological differences between females and males. </w:t>
      </w:r>
    </w:p>
    <w:p w14:paraId="71DFC96A" w14:textId="1AFFC864" w:rsidR="001A3AC9" w:rsidRPr="005D35A9" w:rsidRDefault="001A3AC9" w:rsidP="0086133E">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Stereotype</w:t>
      </w:r>
      <w:r w:rsidRPr="005D35A9">
        <w:rPr>
          <w:rFonts w:asciiTheme="majorHAnsi" w:hAnsiTheme="majorHAnsi" w:cstheme="majorHAnsi"/>
          <w:color w:val="000000"/>
          <w:lang w:val="en-GB"/>
        </w:rPr>
        <w:t xml:space="preserve"> refers to a widely held but fixed and oversimplified image or idea of a particular type of person or thing. </w:t>
      </w:r>
    </w:p>
    <w:p w14:paraId="313ECE50" w14:textId="77777777" w:rsidR="001A3AC9" w:rsidRPr="005D35A9" w:rsidRDefault="001A3AC9" w:rsidP="0086133E">
      <w:pPr>
        <w:spacing w:after="200" w:line="360" w:lineRule="auto"/>
        <w:rPr>
          <w:rFonts w:asciiTheme="majorHAnsi" w:hAnsiTheme="majorHAnsi" w:cstheme="majorHAnsi"/>
          <w:color w:val="000000"/>
          <w:lang w:val="en-GB"/>
        </w:rPr>
      </w:pPr>
      <w:r w:rsidRPr="005D35A9">
        <w:rPr>
          <w:rFonts w:cstheme="minorHAnsi"/>
          <w:color w:val="000000"/>
          <w:sz w:val="24"/>
          <w:szCs w:val="24"/>
          <w:lang w:val="en-GB"/>
        </w:rPr>
        <w:t>Sexism</w:t>
      </w:r>
      <w:r w:rsidRPr="005D35A9">
        <w:rPr>
          <w:rFonts w:asciiTheme="majorHAnsi" w:hAnsiTheme="majorHAnsi" w:cstheme="majorHAnsi"/>
          <w:color w:val="000000"/>
          <w:sz w:val="24"/>
          <w:szCs w:val="24"/>
          <w:lang w:val="en-GB"/>
        </w:rPr>
        <w:t xml:space="preserve"> </w:t>
      </w:r>
      <w:r w:rsidRPr="005D35A9">
        <w:rPr>
          <w:rFonts w:asciiTheme="majorHAnsi" w:hAnsiTheme="majorHAnsi" w:cstheme="majorHAnsi"/>
          <w:color w:val="000000"/>
          <w:lang w:val="en-GB"/>
        </w:rPr>
        <w:t xml:space="preserve">refers to gender discrimination. It is prejudice or discrimination based on a person’s sex or gender. </w:t>
      </w:r>
    </w:p>
    <w:p w14:paraId="084C5107" w14:textId="05019344" w:rsidR="001A3AC9" w:rsidRPr="005D35A9" w:rsidRDefault="001A3AC9" w:rsidP="001A3AC9">
      <w:pPr>
        <w:spacing w:after="0" w:line="360" w:lineRule="auto"/>
        <w:rPr>
          <w:rFonts w:asciiTheme="majorHAnsi" w:hAnsiTheme="majorHAnsi" w:cstheme="majorHAnsi"/>
          <w:color w:val="000000"/>
          <w:lang w:val="en-GB"/>
        </w:rPr>
      </w:pPr>
      <w:r w:rsidRPr="005D35A9">
        <w:rPr>
          <w:rFonts w:cstheme="minorHAnsi"/>
          <w:color w:val="000000"/>
          <w:sz w:val="24"/>
          <w:szCs w:val="24"/>
          <w:lang w:val="en-GB"/>
        </w:rPr>
        <w:t>Violence against women</w:t>
      </w:r>
      <w:r w:rsidRPr="005D35A9">
        <w:rPr>
          <w:rFonts w:asciiTheme="majorHAnsi" w:hAnsiTheme="majorHAnsi" w:cstheme="majorHAnsi"/>
          <w:color w:val="000000"/>
          <w:sz w:val="24"/>
          <w:szCs w:val="24"/>
          <w:lang w:val="en-GB"/>
        </w:rPr>
        <w:t xml:space="preserve"> </w:t>
      </w:r>
      <w:r w:rsidRPr="005D35A9">
        <w:rPr>
          <w:rFonts w:asciiTheme="majorHAnsi" w:hAnsiTheme="majorHAnsi" w:cstheme="majorHAnsi"/>
          <w:color w:val="000000"/>
          <w:lang w:val="en-GB"/>
        </w:rPr>
        <w:t xml:space="preserve">is defined as ‘any act of </w:t>
      </w:r>
      <w:r w:rsidR="00463CD8" w:rsidRPr="005D35A9">
        <w:rPr>
          <w:rFonts w:asciiTheme="majorHAnsi" w:hAnsiTheme="majorHAnsi" w:cstheme="majorHAnsi"/>
          <w:color w:val="000000"/>
          <w:lang w:val="en-GB"/>
        </w:rPr>
        <w:t>gender-based</w:t>
      </w:r>
      <w:r w:rsidRPr="005D35A9">
        <w:rPr>
          <w:rFonts w:asciiTheme="majorHAnsi" w:hAnsiTheme="majorHAnsi" w:cstheme="majorHAnsi"/>
          <w:color w:val="000000"/>
          <w:lang w:val="en-GB"/>
        </w:rPr>
        <w:t xml:space="preserve"> violence that causes or could cause physical, sexual or psychological harm or suffering to women, including threats of harm or coercion, in </w:t>
      </w:r>
      <w:r w:rsidRPr="005D35A9">
        <w:rPr>
          <w:rFonts w:asciiTheme="majorHAnsi" w:hAnsiTheme="majorHAnsi" w:cstheme="majorHAnsi"/>
          <w:color w:val="000000"/>
          <w:lang w:val="en-GB"/>
        </w:rPr>
        <w:lastRenderedPageBreak/>
        <w:t>public or in private life’ (Council of Australian Governments, 2011; United Nations General Assembly, 1993).</w:t>
      </w:r>
    </w:p>
    <w:p w14:paraId="5C570D51" w14:textId="5E653DA8" w:rsidR="00463CD8" w:rsidRPr="005D35A9" w:rsidRDefault="003B38E3" w:rsidP="00463CD8">
      <w:pPr>
        <w:spacing w:after="200" w:line="360" w:lineRule="auto"/>
        <w:rPr>
          <w:rFonts w:asciiTheme="majorHAnsi" w:hAnsiTheme="majorHAnsi" w:cstheme="majorHAnsi"/>
          <w:i/>
          <w:iCs/>
          <w:color w:val="000000"/>
          <w:sz w:val="20"/>
          <w:szCs w:val="20"/>
          <w:lang w:val="en-GB"/>
        </w:rPr>
      </w:pPr>
      <w:r w:rsidRPr="005D35A9">
        <w:rPr>
          <w:rFonts w:asciiTheme="majorHAnsi" w:hAnsiTheme="majorHAnsi" w:cstheme="majorHAnsi"/>
          <w:i/>
          <w:iCs/>
          <w:color w:val="000000"/>
          <w:sz w:val="20"/>
          <w:szCs w:val="20"/>
          <w:lang w:val="en-GB"/>
        </w:rPr>
        <w:t>S</w:t>
      </w:r>
      <w:r w:rsidR="00463CD8" w:rsidRPr="005D35A9">
        <w:rPr>
          <w:rFonts w:asciiTheme="majorHAnsi" w:hAnsiTheme="majorHAnsi" w:cstheme="majorHAnsi"/>
          <w:i/>
          <w:iCs/>
          <w:color w:val="000000"/>
          <w:sz w:val="20"/>
          <w:szCs w:val="20"/>
          <w:lang w:val="en-GB"/>
        </w:rPr>
        <w:t>ourced from Our Watch (2015) in Creating Gender Equity in the Early Years: A Resource for Local Government</w:t>
      </w:r>
      <w:r w:rsidR="0086133E" w:rsidRPr="005D35A9">
        <w:rPr>
          <w:rFonts w:asciiTheme="majorHAnsi" w:hAnsiTheme="majorHAnsi" w:cstheme="majorHAnsi"/>
          <w:i/>
          <w:iCs/>
          <w:color w:val="000000"/>
          <w:sz w:val="20"/>
          <w:szCs w:val="20"/>
          <w:lang w:val="en-GB"/>
        </w:rPr>
        <w:t xml:space="preserve"> and MTOP (V2.02) (2022).</w:t>
      </w:r>
    </w:p>
    <w:p w14:paraId="6CFB3137" w14:textId="77777777" w:rsidR="00695E6F" w:rsidRPr="005D35A9" w:rsidRDefault="00695E6F" w:rsidP="00463CD8">
      <w:pPr>
        <w:spacing w:after="200" w:line="360" w:lineRule="auto"/>
        <w:rPr>
          <w:rFonts w:asciiTheme="majorHAnsi" w:hAnsiTheme="majorHAnsi" w:cstheme="majorHAnsi"/>
          <w:i/>
          <w:iCs/>
          <w:color w:val="000000"/>
          <w:lang w:val="en-GB"/>
        </w:rPr>
      </w:pPr>
    </w:p>
    <w:p w14:paraId="5114524D" w14:textId="77777777" w:rsidR="003B38E3" w:rsidRPr="005D35A9" w:rsidRDefault="003B38E3" w:rsidP="003B38E3">
      <w:pPr>
        <w:spacing w:after="0" w:line="360" w:lineRule="auto"/>
        <w:rPr>
          <w:rFonts w:asciiTheme="majorHAnsi" w:hAnsiTheme="majorHAnsi" w:cs="Calibri"/>
          <w:sz w:val="24"/>
          <w:szCs w:val="24"/>
        </w:rPr>
      </w:pPr>
      <w:r w:rsidRPr="005D35A9">
        <w:rPr>
          <w:rFonts w:cs="Arial"/>
          <w:sz w:val="24"/>
          <w:szCs w:val="24"/>
        </w:rPr>
        <w:t>CONTINUOUS IMPROVEMENT/REFLECTION</w:t>
      </w:r>
    </w:p>
    <w:p w14:paraId="13A62A4B" w14:textId="14D74CE1" w:rsidR="003B38E3" w:rsidRPr="005D35A9" w:rsidRDefault="003B38E3" w:rsidP="003B38E3">
      <w:pPr>
        <w:spacing w:after="0" w:line="360" w:lineRule="auto"/>
        <w:rPr>
          <w:rFonts w:asciiTheme="majorHAnsi" w:hAnsiTheme="majorHAnsi" w:cstheme="majorHAnsi"/>
          <w:color w:val="000000" w:themeColor="text1"/>
          <w:lang w:val="en-US"/>
        </w:rPr>
      </w:pPr>
      <w:r w:rsidRPr="005D35A9">
        <w:rPr>
          <w:rFonts w:asciiTheme="majorHAnsi" w:hAnsiTheme="majorHAnsi" w:cstheme="majorHAnsi"/>
          <w:color w:val="000000" w:themeColor="text1"/>
          <w:lang w:val="en-US"/>
        </w:rPr>
        <w:t xml:space="preserve">The </w:t>
      </w:r>
      <w:r w:rsidRPr="005D35A9">
        <w:rPr>
          <w:rFonts w:asciiTheme="majorHAnsi" w:hAnsiTheme="majorHAnsi" w:cstheme="majorHAnsi"/>
          <w:i/>
          <w:iCs/>
          <w:color w:val="000000" w:themeColor="text1"/>
          <w:lang w:val="en-US"/>
        </w:rPr>
        <w:t xml:space="preserve">Gender </w:t>
      </w:r>
      <w:proofErr w:type="gramStart"/>
      <w:r w:rsidRPr="005D35A9">
        <w:rPr>
          <w:rFonts w:asciiTheme="majorHAnsi" w:hAnsiTheme="majorHAnsi" w:cstheme="majorHAnsi"/>
          <w:i/>
          <w:iCs/>
          <w:color w:val="000000" w:themeColor="text1"/>
          <w:lang w:val="en-US"/>
        </w:rPr>
        <w:t>Equity  Policy</w:t>
      </w:r>
      <w:proofErr w:type="gramEnd"/>
      <w:r w:rsidRPr="005D35A9">
        <w:rPr>
          <w:rFonts w:asciiTheme="majorHAnsi" w:hAnsiTheme="majorHAnsi" w:cstheme="majorHAnsi"/>
          <w:color w:val="000000" w:themeColor="text1"/>
          <w:lang w:val="en-US"/>
        </w:rPr>
        <w:t xml:space="preserve"> will be reviewed on an annual basis in conjunction with children, families, educators, staff and management.</w:t>
      </w:r>
    </w:p>
    <w:p w14:paraId="68D85C8D" w14:textId="77777777" w:rsidR="001A3AC9" w:rsidRPr="005D35A9" w:rsidRDefault="001A3AC9" w:rsidP="001A3AC9">
      <w:pPr>
        <w:spacing w:after="0" w:line="360" w:lineRule="auto"/>
        <w:rPr>
          <w:rFonts w:asciiTheme="majorHAnsi" w:hAnsiTheme="majorHAnsi"/>
        </w:rPr>
      </w:pPr>
    </w:p>
    <w:p w14:paraId="1842859D" w14:textId="77777777" w:rsidR="0075680F" w:rsidRPr="005D35A9" w:rsidRDefault="0075680F" w:rsidP="00627E0F">
      <w:pPr>
        <w:spacing w:after="0" w:line="360" w:lineRule="auto"/>
        <w:rPr>
          <w:rFonts w:cs="Arial"/>
          <w:sz w:val="24"/>
          <w:szCs w:val="24"/>
          <w:lang w:val="en-US"/>
        </w:rPr>
      </w:pPr>
    </w:p>
    <w:p w14:paraId="1E0EEC64" w14:textId="550ABEB2" w:rsidR="007E1EE6" w:rsidRPr="005D35A9" w:rsidRDefault="007E1EE6" w:rsidP="00627E0F">
      <w:pPr>
        <w:spacing w:after="0" w:line="360" w:lineRule="auto"/>
        <w:rPr>
          <w:rFonts w:cs="Arial"/>
          <w:sz w:val="24"/>
          <w:szCs w:val="24"/>
          <w:lang w:val="en-US"/>
        </w:rPr>
      </w:pPr>
      <w:r w:rsidRPr="005D35A9">
        <w:rPr>
          <w:rFonts w:cs="Arial"/>
          <w:sz w:val="24"/>
          <w:szCs w:val="24"/>
          <w:lang w:val="en-US"/>
        </w:rPr>
        <w:t>SOURCE</w:t>
      </w:r>
      <w:r w:rsidR="00105E03" w:rsidRPr="005D35A9">
        <w:rPr>
          <w:rFonts w:cs="Arial"/>
          <w:sz w:val="24"/>
          <w:szCs w:val="24"/>
          <w:lang w:val="en-US"/>
        </w:rPr>
        <w:t>S</w:t>
      </w:r>
    </w:p>
    <w:p w14:paraId="15F07749" w14:textId="77777777" w:rsidR="00691AAC" w:rsidRPr="005D35A9" w:rsidRDefault="00691AAC" w:rsidP="00691AAC">
      <w:pPr>
        <w:spacing w:after="0" w:line="276" w:lineRule="auto"/>
        <w:rPr>
          <w:rFonts w:asciiTheme="majorHAnsi" w:hAnsiTheme="majorHAnsi"/>
          <w:sz w:val="20"/>
          <w:szCs w:val="20"/>
        </w:rPr>
      </w:pPr>
      <w:r w:rsidRPr="005D35A9">
        <w:rPr>
          <w:rFonts w:asciiTheme="majorHAnsi" w:hAnsiTheme="majorHAnsi" w:cstheme="majorHAnsi"/>
          <w:sz w:val="20"/>
          <w:szCs w:val="20"/>
        </w:rPr>
        <w:t xml:space="preserve">Australian Children’s Education &amp; Care Quality Authority. (2023). </w:t>
      </w:r>
      <w:hyperlink r:id="rId12" w:history="1">
        <w:r w:rsidRPr="005D35A9">
          <w:rPr>
            <w:rStyle w:val="Hyperlink"/>
            <w:rFonts w:asciiTheme="majorHAnsi" w:hAnsiTheme="majorHAnsi" w:cstheme="majorHAnsi"/>
            <w:i/>
            <w:iCs/>
            <w:sz w:val="20"/>
            <w:szCs w:val="20"/>
          </w:rPr>
          <w:t>Guide to the National Quality Framework.</w:t>
        </w:r>
      </w:hyperlink>
    </w:p>
    <w:p w14:paraId="435410D7" w14:textId="77777777" w:rsidR="001A3AC9" w:rsidRPr="005D35A9" w:rsidRDefault="001A3AC9" w:rsidP="00463CD8">
      <w:pPr>
        <w:spacing w:after="0" w:line="276" w:lineRule="auto"/>
        <w:rPr>
          <w:rFonts w:asciiTheme="majorHAnsi" w:hAnsiTheme="majorHAnsi" w:cs="Gill Sans"/>
          <w:sz w:val="20"/>
          <w:szCs w:val="20"/>
        </w:rPr>
      </w:pPr>
      <w:r w:rsidRPr="005D35A9">
        <w:rPr>
          <w:rFonts w:asciiTheme="majorHAnsi" w:hAnsiTheme="majorHAnsi" w:cs="Gill Sans"/>
          <w:sz w:val="20"/>
          <w:szCs w:val="20"/>
        </w:rPr>
        <w:t xml:space="preserve">Australian Human Rights Commission (2015) </w:t>
      </w:r>
      <w:r w:rsidRPr="005D35A9">
        <w:rPr>
          <w:rFonts w:asciiTheme="majorHAnsi" w:hAnsiTheme="majorHAnsi" w:cs="Gill Sans"/>
          <w:i/>
          <w:iCs/>
          <w:sz w:val="20"/>
          <w:szCs w:val="20"/>
        </w:rPr>
        <w:t>Supporting young children’s rights</w:t>
      </w:r>
      <w:r w:rsidRPr="005D35A9">
        <w:rPr>
          <w:rFonts w:asciiTheme="majorHAnsi" w:hAnsiTheme="majorHAnsi" w:cs="Gill Sans"/>
          <w:sz w:val="20"/>
          <w:szCs w:val="20"/>
        </w:rPr>
        <w:t xml:space="preserve"> Statement of Intent (2105-2018) Australian Human Rights Commission and Early Childhood Australia (ECA)</w:t>
      </w:r>
    </w:p>
    <w:p w14:paraId="2DE3A9D1" w14:textId="77777777" w:rsidR="003B38E3" w:rsidRPr="005D35A9" w:rsidRDefault="003B38E3" w:rsidP="003B38E3">
      <w:pPr>
        <w:spacing w:after="0" w:line="276" w:lineRule="auto"/>
        <w:rPr>
          <w:rFonts w:asciiTheme="majorHAnsi" w:hAnsiTheme="majorHAnsi"/>
          <w:i/>
          <w:iCs/>
          <w:sz w:val="20"/>
          <w:szCs w:val="20"/>
        </w:rPr>
      </w:pPr>
      <w:r w:rsidRPr="005D35A9">
        <w:rPr>
          <w:rFonts w:asciiTheme="majorHAnsi" w:hAnsiTheme="majorHAnsi"/>
          <w:sz w:val="20"/>
          <w:szCs w:val="20"/>
        </w:rPr>
        <w:t xml:space="preserve">Australian Government Department of Education. (2022). </w:t>
      </w:r>
      <w:hyperlink r:id="rId13" w:history="1">
        <w:r w:rsidRPr="005D35A9">
          <w:rPr>
            <w:rStyle w:val="Hyperlink"/>
            <w:rFonts w:asciiTheme="majorHAnsi" w:hAnsiTheme="majorHAnsi"/>
            <w:i/>
            <w:iCs/>
            <w:sz w:val="20"/>
            <w:szCs w:val="20"/>
          </w:rPr>
          <w:t>My Time, Our Place- Framework for School Age Care in Australia.V2.0</w:t>
        </w:r>
      </w:hyperlink>
    </w:p>
    <w:p w14:paraId="39F84B2B" w14:textId="77777777" w:rsidR="00C270EC" w:rsidRPr="005D35A9" w:rsidRDefault="00C270EC" w:rsidP="00C270EC">
      <w:pPr>
        <w:spacing w:after="0" w:line="276" w:lineRule="auto"/>
        <w:rPr>
          <w:rFonts w:asciiTheme="majorHAnsi" w:hAnsiTheme="majorHAnsi"/>
          <w:sz w:val="20"/>
          <w:szCs w:val="20"/>
        </w:rPr>
      </w:pPr>
      <w:r w:rsidRPr="005D35A9">
        <w:rPr>
          <w:rFonts w:asciiTheme="majorHAnsi" w:hAnsiTheme="majorHAnsi"/>
          <w:sz w:val="20"/>
          <w:szCs w:val="20"/>
        </w:rPr>
        <w:t xml:space="preserve">Australian Government. Australian Institute of Families Studies. (2022). </w:t>
      </w:r>
      <w:hyperlink r:id="rId14" w:history="1">
        <w:r w:rsidRPr="005D35A9">
          <w:rPr>
            <w:rStyle w:val="Hyperlink"/>
            <w:rFonts w:asciiTheme="majorHAnsi" w:hAnsiTheme="majorHAnsi"/>
            <w:i/>
            <w:iCs/>
            <w:sz w:val="20"/>
            <w:szCs w:val="20"/>
          </w:rPr>
          <w:t>LGBTIQA+ glossary of common terms</w:t>
        </w:r>
      </w:hyperlink>
      <w:r w:rsidRPr="005D35A9">
        <w:rPr>
          <w:rFonts w:asciiTheme="majorHAnsi" w:hAnsiTheme="majorHAnsi"/>
          <w:sz w:val="20"/>
          <w:szCs w:val="20"/>
        </w:rPr>
        <w:t xml:space="preserve">. </w:t>
      </w:r>
    </w:p>
    <w:p w14:paraId="07E112D9" w14:textId="0773FF0D" w:rsidR="001A3AC9" w:rsidRPr="005D35A9" w:rsidRDefault="001A3AC9" w:rsidP="00463CD8">
      <w:pPr>
        <w:spacing w:after="0" w:line="276" w:lineRule="auto"/>
        <w:rPr>
          <w:rFonts w:asciiTheme="majorHAnsi" w:hAnsiTheme="majorHAnsi" w:cstheme="majorHAnsi"/>
          <w:sz w:val="20"/>
          <w:szCs w:val="20"/>
        </w:rPr>
      </w:pPr>
      <w:r w:rsidRPr="005D35A9">
        <w:rPr>
          <w:rFonts w:asciiTheme="majorHAnsi" w:hAnsiTheme="majorHAnsi" w:cs="Gill Sans"/>
          <w:sz w:val="20"/>
          <w:szCs w:val="20"/>
        </w:rPr>
        <w:t xml:space="preserve">Darebin City Council Creating </w:t>
      </w:r>
      <w:r w:rsidRPr="005D35A9">
        <w:rPr>
          <w:rFonts w:asciiTheme="majorHAnsi" w:hAnsiTheme="majorHAnsi" w:cs="Gill Sans"/>
          <w:i/>
          <w:iCs/>
          <w:sz w:val="20"/>
          <w:szCs w:val="20"/>
        </w:rPr>
        <w:t>Gender Equity in the Early Years: A resource for Local Government</w:t>
      </w:r>
      <w:r w:rsidRPr="005D35A9">
        <w:rPr>
          <w:rFonts w:asciiTheme="majorHAnsi" w:hAnsiTheme="majorHAnsi" w:cs="Gill Sans"/>
          <w:sz w:val="20"/>
          <w:szCs w:val="20"/>
        </w:rPr>
        <w:t xml:space="preserve"> </w:t>
      </w:r>
    </w:p>
    <w:p w14:paraId="609CCA19" w14:textId="77777777" w:rsidR="001A3AC9" w:rsidRPr="005D35A9" w:rsidRDefault="001A3AC9" w:rsidP="00463CD8">
      <w:pPr>
        <w:spacing w:after="0" w:line="276" w:lineRule="auto"/>
        <w:rPr>
          <w:rFonts w:asciiTheme="majorHAnsi" w:hAnsiTheme="majorHAnsi"/>
          <w:b/>
          <w:sz w:val="20"/>
          <w:szCs w:val="20"/>
        </w:rPr>
      </w:pPr>
      <w:r w:rsidRPr="005D35A9">
        <w:rPr>
          <w:rFonts w:asciiTheme="majorHAnsi" w:hAnsiTheme="majorHAnsi"/>
          <w:sz w:val="20"/>
          <w:szCs w:val="20"/>
        </w:rPr>
        <w:t>Early Childhood Australia Code of Ethics. (2016).</w:t>
      </w:r>
    </w:p>
    <w:p w14:paraId="47E18C8B" w14:textId="77777777" w:rsidR="008653F8" w:rsidRPr="005D35A9" w:rsidRDefault="008653F8" w:rsidP="008653F8">
      <w:pPr>
        <w:spacing w:after="0" w:line="276" w:lineRule="auto"/>
        <w:rPr>
          <w:rFonts w:asciiTheme="majorHAnsi" w:hAnsiTheme="majorHAnsi"/>
          <w:color w:val="000000" w:themeColor="text1"/>
          <w:sz w:val="20"/>
          <w:szCs w:val="20"/>
        </w:rPr>
      </w:pPr>
      <w:r w:rsidRPr="005D35A9">
        <w:rPr>
          <w:rFonts w:asciiTheme="majorHAnsi" w:hAnsiTheme="majorHAnsi"/>
          <w:iCs/>
          <w:color w:val="000000" w:themeColor="text1"/>
          <w:sz w:val="20"/>
          <w:szCs w:val="20"/>
        </w:rPr>
        <w:t>Education and Care Services National Law Act 2010</w:t>
      </w:r>
      <w:r w:rsidRPr="005D35A9">
        <w:rPr>
          <w:rFonts w:asciiTheme="majorHAnsi" w:hAnsiTheme="majorHAnsi"/>
          <w:i/>
          <w:color w:val="000000" w:themeColor="text1"/>
          <w:sz w:val="20"/>
          <w:szCs w:val="20"/>
        </w:rPr>
        <w:t xml:space="preserve">. </w:t>
      </w:r>
      <w:r w:rsidRPr="005D35A9">
        <w:rPr>
          <w:rFonts w:asciiTheme="majorHAnsi" w:hAnsiTheme="majorHAnsi"/>
          <w:color w:val="000000" w:themeColor="text1"/>
          <w:sz w:val="20"/>
          <w:szCs w:val="20"/>
        </w:rPr>
        <w:t>(Amended 2023).</w:t>
      </w:r>
    </w:p>
    <w:p w14:paraId="32D993DA" w14:textId="77777777" w:rsidR="008653F8" w:rsidRPr="005D35A9" w:rsidRDefault="005D35A9" w:rsidP="008653F8">
      <w:pPr>
        <w:spacing w:after="0" w:line="276" w:lineRule="auto"/>
        <w:rPr>
          <w:rFonts w:asciiTheme="majorHAnsi" w:hAnsiTheme="majorHAnsi"/>
          <w:iCs/>
          <w:color w:val="000000" w:themeColor="text1"/>
          <w:sz w:val="20"/>
          <w:szCs w:val="20"/>
        </w:rPr>
      </w:pPr>
      <w:hyperlink r:id="rId15" w:history="1">
        <w:r w:rsidR="008653F8" w:rsidRPr="005D35A9">
          <w:rPr>
            <w:rStyle w:val="Hyperlink"/>
            <w:rFonts w:asciiTheme="majorHAnsi" w:hAnsiTheme="majorHAnsi" w:cstheme="majorHAnsi"/>
            <w:sz w:val="20"/>
            <w:szCs w:val="20"/>
          </w:rPr>
          <w:t>Education and Care Services National Regulations</w:t>
        </w:r>
      </w:hyperlink>
      <w:r w:rsidR="008653F8" w:rsidRPr="005D35A9">
        <w:rPr>
          <w:rFonts w:asciiTheme="majorHAnsi" w:hAnsiTheme="majorHAnsi" w:cstheme="majorHAnsi"/>
          <w:sz w:val="20"/>
          <w:szCs w:val="20"/>
        </w:rPr>
        <w:t xml:space="preserve">. (Amended 2023).     </w:t>
      </w:r>
    </w:p>
    <w:p w14:paraId="6009E67D" w14:textId="77777777" w:rsidR="008653F8" w:rsidRPr="005D35A9" w:rsidRDefault="008653F8" w:rsidP="008653F8">
      <w:pPr>
        <w:spacing w:after="0" w:line="276" w:lineRule="auto"/>
        <w:rPr>
          <w:rFonts w:asciiTheme="majorHAnsi" w:hAnsiTheme="majorHAnsi" w:cs="Gill Sans"/>
          <w:sz w:val="20"/>
          <w:szCs w:val="20"/>
        </w:rPr>
      </w:pPr>
      <w:r w:rsidRPr="005D35A9">
        <w:rPr>
          <w:rFonts w:asciiTheme="majorHAnsi" w:hAnsiTheme="majorHAnsi" w:cs="Gill Sans"/>
          <w:sz w:val="20"/>
          <w:szCs w:val="20"/>
        </w:rPr>
        <w:t xml:space="preserve">Red Ruby Scarlet (Ed). (2001). </w:t>
      </w:r>
      <w:r w:rsidRPr="005D35A9">
        <w:rPr>
          <w:rFonts w:asciiTheme="majorHAnsi" w:hAnsiTheme="majorHAnsi" w:cs="Gill Sans"/>
          <w:i/>
          <w:sz w:val="20"/>
          <w:szCs w:val="20"/>
        </w:rPr>
        <w:t xml:space="preserve">The anti-bias approach in early childhood </w:t>
      </w:r>
      <w:r w:rsidRPr="005D35A9">
        <w:rPr>
          <w:rFonts w:asciiTheme="majorHAnsi" w:hAnsiTheme="majorHAnsi" w:cs="Gill Sans"/>
          <w:sz w:val="20"/>
          <w:szCs w:val="20"/>
        </w:rPr>
        <w:t>(3</w:t>
      </w:r>
      <w:r w:rsidRPr="005D35A9">
        <w:rPr>
          <w:rFonts w:asciiTheme="majorHAnsi" w:hAnsiTheme="majorHAnsi" w:cs="Gill Sans"/>
          <w:sz w:val="20"/>
          <w:szCs w:val="20"/>
          <w:vertAlign w:val="superscript"/>
        </w:rPr>
        <w:t>rd</w:t>
      </w:r>
      <w:r w:rsidRPr="005D35A9">
        <w:rPr>
          <w:rFonts w:asciiTheme="majorHAnsi" w:hAnsiTheme="majorHAnsi" w:cs="Gill Sans"/>
          <w:sz w:val="20"/>
          <w:szCs w:val="20"/>
        </w:rPr>
        <w:t xml:space="preserve"> Ed.). Australia</w:t>
      </w:r>
    </w:p>
    <w:p w14:paraId="73F8840D" w14:textId="77777777" w:rsidR="002C5048" w:rsidRPr="005D35A9" w:rsidRDefault="005D35A9" w:rsidP="002C5048">
      <w:pPr>
        <w:spacing w:after="0" w:line="276" w:lineRule="auto"/>
        <w:rPr>
          <w:rFonts w:ascii="Calibri Light" w:hAnsi="Calibri Light" w:cs="Calibri Light"/>
          <w:sz w:val="20"/>
          <w:szCs w:val="20"/>
        </w:rPr>
      </w:pPr>
      <w:hyperlink r:id="rId16" w:history="1">
        <w:r w:rsidR="002C5048" w:rsidRPr="005D35A9">
          <w:rPr>
            <w:rStyle w:val="Hyperlink"/>
            <w:rFonts w:ascii="Calibri Light" w:eastAsiaTheme="majorEastAsia" w:hAnsi="Calibri Light" w:cs="Calibri Light"/>
            <w:sz w:val="20"/>
            <w:szCs w:val="20"/>
          </w:rPr>
          <w:t>Western Australian Education and Care Services National Regulations</w:t>
        </w:r>
      </w:hyperlink>
      <w:r w:rsidR="002C5048" w:rsidRPr="005D35A9">
        <w:rPr>
          <w:rFonts w:ascii="Calibri Light" w:hAnsi="Calibri Light" w:cs="Calibri Light"/>
          <w:sz w:val="20"/>
          <w:szCs w:val="20"/>
        </w:rPr>
        <w:t xml:space="preserve"> </w:t>
      </w:r>
    </w:p>
    <w:p w14:paraId="65B1744D" w14:textId="2CEFC205" w:rsidR="001A3AC9" w:rsidRPr="005D35A9" w:rsidRDefault="001A3AC9" w:rsidP="00463CD8">
      <w:pPr>
        <w:spacing w:after="0" w:line="276" w:lineRule="auto"/>
        <w:rPr>
          <w:rFonts w:asciiTheme="majorHAnsi" w:hAnsiTheme="majorHAnsi" w:cstheme="majorHAnsi"/>
          <w:i/>
          <w:iCs/>
          <w:sz w:val="20"/>
          <w:szCs w:val="20"/>
        </w:rPr>
      </w:pPr>
      <w:r w:rsidRPr="005D35A9">
        <w:rPr>
          <w:rFonts w:asciiTheme="majorHAnsi" w:hAnsiTheme="majorHAnsi" w:cs="Gill Sans"/>
          <w:sz w:val="20"/>
          <w:szCs w:val="20"/>
        </w:rPr>
        <w:t xml:space="preserve">Women’s Health East (2017). </w:t>
      </w:r>
      <w:r w:rsidRPr="005D35A9">
        <w:rPr>
          <w:rFonts w:asciiTheme="majorHAnsi" w:hAnsiTheme="majorHAnsi" w:cs="Gill Sans"/>
          <w:i/>
          <w:iCs/>
          <w:sz w:val="20"/>
          <w:szCs w:val="20"/>
        </w:rPr>
        <w:t>No Limitations</w:t>
      </w:r>
      <w:r w:rsidRPr="005D35A9">
        <w:rPr>
          <w:rFonts w:asciiTheme="majorHAnsi" w:hAnsiTheme="majorHAnsi" w:cs="Gill Sans"/>
          <w:sz w:val="20"/>
          <w:szCs w:val="20"/>
        </w:rPr>
        <w:t xml:space="preserve">. </w:t>
      </w:r>
      <w:r w:rsidRPr="005D35A9">
        <w:rPr>
          <w:rFonts w:asciiTheme="majorHAnsi" w:hAnsiTheme="majorHAnsi" w:cs="Gill Sans"/>
          <w:i/>
          <w:iCs/>
          <w:sz w:val="20"/>
          <w:szCs w:val="20"/>
        </w:rPr>
        <w:t>Breaking down gender stereotypes in the early years. A resource guide for early years educators</w:t>
      </w:r>
      <w:r w:rsidRPr="005D35A9">
        <w:rPr>
          <w:rFonts w:asciiTheme="majorHAnsi" w:hAnsiTheme="majorHAnsi" w:cstheme="majorHAnsi"/>
          <w:i/>
          <w:iCs/>
          <w:sz w:val="20"/>
          <w:szCs w:val="20"/>
        </w:rPr>
        <w:t xml:space="preserve">. </w:t>
      </w:r>
      <w:hyperlink r:id="rId17" w:history="1">
        <w:r w:rsidR="003B38E3" w:rsidRPr="005D35A9">
          <w:rPr>
            <w:rStyle w:val="Hyperlink"/>
            <w:rFonts w:asciiTheme="majorHAnsi" w:hAnsiTheme="majorHAnsi" w:cstheme="majorHAnsi"/>
            <w:i/>
            <w:iCs/>
            <w:sz w:val="20"/>
            <w:szCs w:val="20"/>
          </w:rPr>
          <w:t>https://whe.org.au/what-we-do/gender-equity-for-health-outcomes/no-limitations-gender-stereotypes-early-years/</w:t>
        </w:r>
      </w:hyperlink>
    </w:p>
    <w:p w14:paraId="7C9B0BD9" w14:textId="77777777" w:rsidR="00105E03" w:rsidRPr="005D35A9" w:rsidRDefault="00105E03" w:rsidP="007E1EE6">
      <w:pPr>
        <w:spacing w:line="360" w:lineRule="auto"/>
        <w:rPr>
          <w:rFonts w:cs="Arial"/>
          <w:sz w:val="24"/>
          <w:szCs w:val="24"/>
        </w:rPr>
      </w:pPr>
    </w:p>
    <w:p w14:paraId="172ECCA3" w14:textId="68BB82EF" w:rsidR="007E1EE6" w:rsidRPr="005D35A9" w:rsidRDefault="007E1EE6" w:rsidP="007E1EE6">
      <w:pPr>
        <w:spacing w:line="360" w:lineRule="auto"/>
        <w:rPr>
          <w:rFonts w:asciiTheme="majorHAnsi" w:hAnsiTheme="majorHAnsi" w:cs="Arial"/>
        </w:rPr>
      </w:pPr>
      <w:r w:rsidRPr="005D35A9">
        <w:rPr>
          <w:rFonts w:cs="Arial"/>
          <w:sz w:val="24"/>
          <w:szCs w:val="24"/>
        </w:rPr>
        <w:t>REVIEW</w:t>
      </w:r>
    </w:p>
    <w:tbl>
      <w:tblPr>
        <w:tblStyle w:val="TableGrid"/>
        <w:tblW w:w="8986" w:type="dxa"/>
        <w:tblLook w:val="04A0" w:firstRow="1" w:lastRow="0" w:firstColumn="1" w:lastColumn="0" w:noHBand="0" w:noVBand="1"/>
      </w:tblPr>
      <w:tblGrid>
        <w:gridCol w:w="2405"/>
        <w:gridCol w:w="1956"/>
        <w:gridCol w:w="1163"/>
        <w:gridCol w:w="1275"/>
        <w:gridCol w:w="255"/>
        <w:gridCol w:w="879"/>
        <w:gridCol w:w="1053"/>
      </w:tblGrid>
      <w:tr w:rsidR="00B73501" w:rsidRPr="005D35A9" w14:paraId="6CB3495E" w14:textId="77777777" w:rsidTr="00105E03">
        <w:trPr>
          <w:trHeight w:val="574"/>
        </w:trPr>
        <w:tc>
          <w:tcPr>
            <w:tcW w:w="2405" w:type="dxa"/>
            <w:shd w:val="clear" w:color="auto" w:fill="D9D9D9" w:themeFill="background1" w:themeFillShade="D9"/>
            <w:vAlign w:val="center"/>
          </w:tcPr>
          <w:p w14:paraId="4446A336" w14:textId="786517E3" w:rsidR="00B73501" w:rsidRPr="005D35A9" w:rsidRDefault="00B73501" w:rsidP="00B73501">
            <w:pPr>
              <w:rPr>
                <w:rFonts w:ascii="Calibri Light" w:hAnsi="Calibri Light"/>
                <w:color w:val="000000" w:themeColor="text1"/>
                <w:sz w:val="24"/>
                <w:szCs w:val="24"/>
              </w:rPr>
            </w:pPr>
            <w:r w:rsidRPr="005D35A9">
              <w:rPr>
                <w:rFonts w:ascii="Calibri Light" w:hAnsi="Calibri Light"/>
                <w:color w:val="000000" w:themeColor="text1"/>
                <w:sz w:val="24"/>
                <w:szCs w:val="24"/>
              </w:rPr>
              <w:t>POLICY REVIEWED BY</w:t>
            </w:r>
          </w:p>
        </w:tc>
        <w:tc>
          <w:tcPr>
            <w:tcW w:w="3119" w:type="dxa"/>
            <w:gridSpan w:val="2"/>
            <w:shd w:val="clear" w:color="auto" w:fill="FFFFFF" w:themeFill="background1"/>
            <w:vAlign w:val="center"/>
          </w:tcPr>
          <w:p w14:paraId="64F0150C" w14:textId="593C81C8" w:rsidR="00B73501" w:rsidRPr="005D35A9" w:rsidRDefault="00715A36" w:rsidP="00B73501">
            <w:pPr>
              <w:rPr>
                <w:rFonts w:asciiTheme="majorHAnsi" w:hAnsiTheme="majorHAnsi"/>
                <w:sz w:val="24"/>
                <w:szCs w:val="24"/>
              </w:rPr>
            </w:pPr>
            <w:r w:rsidRPr="005D35A9">
              <w:rPr>
                <w:rFonts w:asciiTheme="majorHAnsi" w:hAnsiTheme="majorHAnsi"/>
              </w:rPr>
              <w:t>Ranita Swamy</w:t>
            </w:r>
          </w:p>
        </w:tc>
        <w:tc>
          <w:tcPr>
            <w:tcW w:w="2409" w:type="dxa"/>
            <w:gridSpan w:val="3"/>
            <w:shd w:val="clear" w:color="auto" w:fill="FFFFFF" w:themeFill="background1"/>
            <w:vAlign w:val="center"/>
          </w:tcPr>
          <w:p w14:paraId="696463AB" w14:textId="367B7C1B" w:rsidR="00B73501" w:rsidRPr="005D35A9" w:rsidRDefault="00715A36" w:rsidP="00B73501">
            <w:pPr>
              <w:rPr>
                <w:rFonts w:ascii="Calibri Light" w:hAnsi="Calibri Light"/>
                <w:sz w:val="24"/>
                <w:szCs w:val="24"/>
              </w:rPr>
            </w:pPr>
            <w:r w:rsidRPr="005D35A9">
              <w:rPr>
                <w:rFonts w:asciiTheme="majorHAnsi" w:hAnsiTheme="majorHAnsi"/>
              </w:rPr>
              <w:t>OSHC Coordinator</w:t>
            </w:r>
          </w:p>
        </w:tc>
        <w:tc>
          <w:tcPr>
            <w:tcW w:w="1053" w:type="dxa"/>
            <w:shd w:val="clear" w:color="auto" w:fill="FFFFFF" w:themeFill="background1"/>
            <w:vAlign w:val="center"/>
          </w:tcPr>
          <w:p w14:paraId="4B50900E" w14:textId="3AF9B3E0" w:rsidR="00B73501" w:rsidRPr="005D35A9" w:rsidRDefault="00715A36" w:rsidP="00B73501">
            <w:pPr>
              <w:ind w:hanging="27"/>
              <w:rPr>
                <w:rFonts w:asciiTheme="majorHAnsi" w:hAnsiTheme="majorHAnsi"/>
                <w:sz w:val="24"/>
                <w:szCs w:val="24"/>
              </w:rPr>
            </w:pPr>
            <w:r w:rsidRPr="005D35A9">
              <w:rPr>
                <w:rFonts w:asciiTheme="majorHAnsi" w:hAnsiTheme="majorHAnsi"/>
              </w:rPr>
              <w:t>Oct 2024</w:t>
            </w:r>
          </w:p>
        </w:tc>
      </w:tr>
      <w:tr w:rsidR="00B73501" w:rsidRPr="005D35A9" w14:paraId="7F7BFF2D" w14:textId="77777777" w:rsidTr="00105E03">
        <w:trPr>
          <w:trHeight w:val="574"/>
        </w:trPr>
        <w:tc>
          <w:tcPr>
            <w:tcW w:w="2405" w:type="dxa"/>
            <w:shd w:val="clear" w:color="auto" w:fill="F2F2F2" w:themeFill="background1" w:themeFillShade="F2"/>
            <w:vAlign w:val="center"/>
          </w:tcPr>
          <w:p w14:paraId="796D4514" w14:textId="77777777" w:rsidR="00B73501" w:rsidRPr="005D35A9" w:rsidRDefault="00B73501" w:rsidP="00B73501">
            <w:pPr>
              <w:rPr>
                <w:rFonts w:ascii="Calibri Light" w:hAnsi="Calibri Light"/>
                <w:color w:val="000000" w:themeColor="text1"/>
                <w:sz w:val="24"/>
                <w:szCs w:val="24"/>
              </w:rPr>
            </w:pPr>
            <w:r w:rsidRPr="005D35A9">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7000157C" w14:textId="296228BA" w:rsidR="00B73501" w:rsidRPr="005D35A9" w:rsidRDefault="00715A36" w:rsidP="00B73501">
            <w:pPr>
              <w:rPr>
                <w:rFonts w:ascii="Calibri Light" w:hAnsi="Calibri Light"/>
                <w:color w:val="000000" w:themeColor="text1"/>
                <w:sz w:val="24"/>
                <w:szCs w:val="24"/>
              </w:rPr>
            </w:pPr>
            <w:r w:rsidRPr="005D35A9">
              <w:rPr>
                <w:rFonts w:asciiTheme="majorHAnsi" w:hAnsiTheme="majorHAnsi"/>
                <w:sz w:val="24"/>
                <w:szCs w:val="24"/>
              </w:rPr>
              <w:t>Oct 2025</w:t>
            </w:r>
          </w:p>
        </w:tc>
        <w:tc>
          <w:tcPr>
            <w:tcW w:w="2693" w:type="dxa"/>
            <w:gridSpan w:val="3"/>
            <w:shd w:val="clear" w:color="auto" w:fill="D9D9D9" w:themeFill="background1" w:themeFillShade="D9"/>
            <w:vAlign w:val="center"/>
          </w:tcPr>
          <w:p w14:paraId="4E4534C0" w14:textId="170D8788" w:rsidR="00B73501" w:rsidRPr="005D35A9" w:rsidRDefault="00B73501" w:rsidP="00B73501">
            <w:pPr>
              <w:rPr>
                <w:rFonts w:ascii="Calibri Light" w:hAnsi="Calibri Light"/>
                <w:color w:val="000000" w:themeColor="text1"/>
                <w:sz w:val="24"/>
                <w:szCs w:val="24"/>
              </w:rPr>
            </w:pPr>
            <w:r w:rsidRPr="005D35A9">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50058995" w14:textId="304C3A73" w:rsidR="00B73501" w:rsidRPr="005D35A9" w:rsidRDefault="00715A36" w:rsidP="00B73501">
            <w:pPr>
              <w:ind w:hanging="27"/>
              <w:rPr>
                <w:rFonts w:ascii="Calibri Light" w:hAnsi="Calibri Light"/>
                <w:color w:val="000000" w:themeColor="text1"/>
                <w:sz w:val="24"/>
                <w:szCs w:val="24"/>
              </w:rPr>
            </w:pPr>
            <w:r w:rsidRPr="005D35A9">
              <w:rPr>
                <w:rFonts w:asciiTheme="majorHAnsi" w:hAnsiTheme="majorHAnsi"/>
                <w:sz w:val="24"/>
                <w:szCs w:val="24"/>
              </w:rPr>
              <w:t>OCT</w:t>
            </w:r>
            <w:r w:rsidR="00B73501" w:rsidRPr="005D35A9">
              <w:rPr>
                <w:rFonts w:asciiTheme="majorHAnsi" w:hAnsiTheme="majorHAnsi"/>
                <w:sz w:val="24"/>
                <w:szCs w:val="24"/>
              </w:rPr>
              <w:t xml:space="preserve"> 202</w:t>
            </w:r>
            <w:r w:rsidR="00105E03" w:rsidRPr="005D35A9">
              <w:rPr>
                <w:rFonts w:asciiTheme="majorHAnsi" w:hAnsiTheme="majorHAnsi"/>
                <w:sz w:val="24"/>
                <w:szCs w:val="24"/>
              </w:rPr>
              <w:t>5</w:t>
            </w:r>
          </w:p>
        </w:tc>
      </w:tr>
      <w:tr w:rsidR="003B38E3" w:rsidRPr="005D35A9" w14:paraId="31F3FF7F" w14:textId="77777777" w:rsidTr="00105E03">
        <w:trPr>
          <w:trHeight w:val="550"/>
        </w:trPr>
        <w:tc>
          <w:tcPr>
            <w:tcW w:w="2405" w:type="dxa"/>
            <w:vAlign w:val="center"/>
          </w:tcPr>
          <w:p w14:paraId="7520067B" w14:textId="654AFBDE" w:rsidR="003B38E3" w:rsidRPr="005D35A9" w:rsidRDefault="003B38E3" w:rsidP="00B73501">
            <w:pPr>
              <w:rPr>
                <w:rFonts w:ascii="Calibri Light" w:hAnsi="Calibri Light"/>
                <w:color w:val="000000" w:themeColor="text1"/>
                <w:sz w:val="24"/>
                <w:szCs w:val="24"/>
              </w:rPr>
            </w:pPr>
            <w:r w:rsidRPr="005D35A9">
              <w:rPr>
                <w:rFonts w:ascii="Calibri Light" w:hAnsi="Calibri Light"/>
                <w:color w:val="000000" w:themeColor="text1"/>
                <w:sz w:val="24"/>
                <w:szCs w:val="24"/>
              </w:rPr>
              <w:t>VERSION NUMBER</w:t>
            </w:r>
          </w:p>
        </w:tc>
        <w:tc>
          <w:tcPr>
            <w:tcW w:w="6581" w:type="dxa"/>
            <w:gridSpan w:val="6"/>
            <w:vAlign w:val="center"/>
          </w:tcPr>
          <w:p w14:paraId="68A58BE0" w14:textId="4125EC7A" w:rsidR="003B38E3" w:rsidRPr="005D35A9" w:rsidRDefault="003B38E3" w:rsidP="003B38E3">
            <w:pPr>
              <w:rPr>
                <w:rFonts w:ascii="Calibri Light" w:hAnsi="Calibri Light"/>
              </w:rPr>
            </w:pPr>
            <w:r w:rsidRPr="005D35A9">
              <w:rPr>
                <w:rFonts w:ascii="Calibri Light" w:hAnsi="Calibri Light"/>
              </w:rPr>
              <w:t>V</w:t>
            </w:r>
            <w:r w:rsidR="0040602E" w:rsidRPr="005D35A9">
              <w:rPr>
                <w:rFonts w:ascii="Calibri Light" w:hAnsi="Calibri Light"/>
              </w:rPr>
              <w:t>7</w:t>
            </w:r>
            <w:r w:rsidRPr="005D35A9">
              <w:rPr>
                <w:rFonts w:ascii="Calibri Light" w:hAnsi="Calibri Light"/>
              </w:rPr>
              <w:t>.4.2</w:t>
            </w:r>
            <w:r w:rsidR="00105E03" w:rsidRPr="005D35A9">
              <w:rPr>
                <w:rFonts w:ascii="Calibri Light" w:hAnsi="Calibri Light"/>
              </w:rPr>
              <w:t>4</w:t>
            </w:r>
          </w:p>
        </w:tc>
      </w:tr>
      <w:tr w:rsidR="00B73501" w:rsidRPr="005D35A9" w14:paraId="256CAB5E" w14:textId="77777777" w:rsidTr="00105E03">
        <w:trPr>
          <w:trHeight w:val="683"/>
        </w:trPr>
        <w:tc>
          <w:tcPr>
            <w:tcW w:w="2405" w:type="dxa"/>
            <w:vAlign w:val="center"/>
          </w:tcPr>
          <w:p w14:paraId="52F970AF" w14:textId="77777777" w:rsidR="00B73501" w:rsidRPr="005D35A9" w:rsidRDefault="00B73501" w:rsidP="00B73501">
            <w:pPr>
              <w:rPr>
                <w:rFonts w:asciiTheme="majorHAnsi" w:hAnsiTheme="majorHAnsi"/>
              </w:rPr>
            </w:pPr>
            <w:r w:rsidRPr="005D35A9">
              <w:rPr>
                <w:rFonts w:ascii="Calibri Light" w:hAnsi="Calibri Light"/>
                <w:color w:val="000000" w:themeColor="text1"/>
                <w:sz w:val="24"/>
                <w:szCs w:val="24"/>
              </w:rPr>
              <w:t>MODIFICATIONS</w:t>
            </w:r>
          </w:p>
        </w:tc>
        <w:tc>
          <w:tcPr>
            <w:tcW w:w="6581" w:type="dxa"/>
            <w:gridSpan w:val="6"/>
            <w:vAlign w:val="center"/>
          </w:tcPr>
          <w:p w14:paraId="65CF06B8" w14:textId="77777777" w:rsidR="00EF1835" w:rsidRPr="005D35A9" w:rsidRDefault="00EF1835" w:rsidP="00EF1835">
            <w:pPr>
              <w:pStyle w:val="ListParagraph"/>
              <w:numPr>
                <w:ilvl w:val="0"/>
                <w:numId w:val="5"/>
              </w:numPr>
              <w:rPr>
                <w:rFonts w:ascii="Calibri Light" w:hAnsi="Calibri Light"/>
              </w:rPr>
            </w:pPr>
            <w:r w:rsidRPr="005D35A9">
              <w:rPr>
                <w:rFonts w:ascii="Calibri Light" w:hAnsi="Calibri Light"/>
              </w:rPr>
              <w:t>annual policy maintenance</w:t>
            </w:r>
          </w:p>
          <w:p w14:paraId="5241A9F8" w14:textId="77777777" w:rsidR="00EF1835" w:rsidRPr="005D35A9" w:rsidRDefault="00EF1835" w:rsidP="00EF1835">
            <w:pPr>
              <w:pStyle w:val="ListParagraph"/>
              <w:numPr>
                <w:ilvl w:val="0"/>
                <w:numId w:val="5"/>
              </w:numPr>
              <w:rPr>
                <w:rFonts w:ascii="Calibri Light" w:hAnsi="Calibri Light"/>
              </w:rPr>
            </w:pPr>
            <w:r w:rsidRPr="005D35A9">
              <w:rPr>
                <w:rFonts w:ascii="Calibri Light" w:hAnsi="Calibri Light"/>
              </w:rPr>
              <w:t>no major edits</w:t>
            </w:r>
          </w:p>
          <w:p w14:paraId="4664D5D8" w14:textId="3C2262DD" w:rsidR="00B73501" w:rsidRPr="005D35A9" w:rsidRDefault="00EF1835" w:rsidP="00EF1835">
            <w:pPr>
              <w:pStyle w:val="ListParagraph"/>
              <w:numPr>
                <w:ilvl w:val="0"/>
                <w:numId w:val="5"/>
              </w:numPr>
              <w:rPr>
                <w:rFonts w:asciiTheme="majorHAnsi" w:hAnsiTheme="majorHAnsi"/>
              </w:rPr>
            </w:pPr>
            <w:r w:rsidRPr="005D35A9">
              <w:rPr>
                <w:rFonts w:ascii="Calibri Light" w:hAnsi="Calibri Light"/>
              </w:rPr>
              <w:t>sources checked and updated as required</w:t>
            </w:r>
          </w:p>
        </w:tc>
      </w:tr>
      <w:tr w:rsidR="00B73501" w:rsidRPr="005D35A9" w14:paraId="15BA65C8" w14:textId="77777777" w:rsidTr="00105E03">
        <w:trPr>
          <w:trHeight w:val="683"/>
        </w:trPr>
        <w:tc>
          <w:tcPr>
            <w:tcW w:w="2405" w:type="dxa"/>
            <w:shd w:val="clear" w:color="auto" w:fill="D9D9D9" w:themeFill="background1" w:themeFillShade="D9"/>
            <w:vAlign w:val="center"/>
          </w:tcPr>
          <w:p w14:paraId="33B7C490" w14:textId="59966234" w:rsidR="00B73501" w:rsidRPr="005D35A9" w:rsidRDefault="00B73501" w:rsidP="00B73501">
            <w:pPr>
              <w:rPr>
                <w:rFonts w:ascii="Calibri Light" w:hAnsi="Calibri Light"/>
                <w:color w:val="000000" w:themeColor="text1"/>
                <w:sz w:val="24"/>
                <w:szCs w:val="24"/>
              </w:rPr>
            </w:pPr>
            <w:r w:rsidRPr="005D35A9">
              <w:rPr>
                <w:rFonts w:ascii="Calibri Light" w:hAnsi="Calibri Light"/>
                <w:color w:val="000000" w:themeColor="text1"/>
                <w:sz w:val="24"/>
                <w:szCs w:val="24"/>
              </w:rPr>
              <w:t>POLICY REVIEWED</w:t>
            </w:r>
          </w:p>
        </w:tc>
        <w:tc>
          <w:tcPr>
            <w:tcW w:w="4394" w:type="dxa"/>
            <w:gridSpan w:val="3"/>
            <w:shd w:val="clear" w:color="auto" w:fill="D9D9D9" w:themeFill="background1" w:themeFillShade="D9"/>
            <w:vAlign w:val="center"/>
          </w:tcPr>
          <w:p w14:paraId="584861E8" w14:textId="5AE0E11C" w:rsidR="00B73501" w:rsidRPr="005D35A9" w:rsidRDefault="00B73501" w:rsidP="00B73501">
            <w:pPr>
              <w:rPr>
                <w:rFonts w:ascii="Calibri Light" w:hAnsi="Calibri Light"/>
                <w:sz w:val="24"/>
                <w:szCs w:val="24"/>
              </w:rPr>
            </w:pPr>
            <w:r w:rsidRPr="005D35A9">
              <w:rPr>
                <w:rFonts w:ascii="Calibri Light" w:hAnsi="Calibri Light"/>
                <w:sz w:val="24"/>
                <w:szCs w:val="24"/>
              </w:rPr>
              <w:t>PREVIOUS MODIFICATIONS</w:t>
            </w:r>
          </w:p>
        </w:tc>
        <w:tc>
          <w:tcPr>
            <w:tcW w:w="2187" w:type="dxa"/>
            <w:gridSpan w:val="3"/>
            <w:shd w:val="clear" w:color="auto" w:fill="D9D9D9" w:themeFill="background1" w:themeFillShade="D9"/>
            <w:vAlign w:val="center"/>
          </w:tcPr>
          <w:p w14:paraId="2BFCA107" w14:textId="32A074CF" w:rsidR="00B73501" w:rsidRPr="005D35A9" w:rsidRDefault="00B73501" w:rsidP="00B73501">
            <w:pPr>
              <w:rPr>
                <w:rFonts w:ascii="Calibri Light" w:hAnsi="Calibri Light"/>
                <w:sz w:val="24"/>
                <w:szCs w:val="24"/>
              </w:rPr>
            </w:pPr>
            <w:r w:rsidRPr="005D35A9">
              <w:rPr>
                <w:rFonts w:ascii="Calibri Light" w:hAnsi="Calibri Light"/>
                <w:sz w:val="24"/>
                <w:szCs w:val="24"/>
              </w:rPr>
              <w:t>NEXT REVIEW DATE</w:t>
            </w:r>
          </w:p>
        </w:tc>
      </w:tr>
      <w:tr w:rsidR="00105E03" w:rsidRPr="005D35A9" w14:paraId="70E23BFF" w14:textId="77777777" w:rsidTr="00105E03">
        <w:trPr>
          <w:trHeight w:val="683"/>
        </w:trPr>
        <w:tc>
          <w:tcPr>
            <w:tcW w:w="2405" w:type="dxa"/>
            <w:vAlign w:val="center"/>
          </w:tcPr>
          <w:p w14:paraId="41C0EF4F" w14:textId="70C3C46E" w:rsidR="00105E03" w:rsidRPr="005D35A9" w:rsidRDefault="00105E03" w:rsidP="00B73501">
            <w:pPr>
              <w:jc w:val="center"/>
              <w:rPr>
                <w:rFonts w:asciiTheme="majorHAnsi" w:hAnsiTheme="majorHAnsi"/>
                <w:sz w:val="24"/>
                <w:szCs w:val="24"/>
              </w:rPr>
            </w:pPr>
            <w:r w:rsidRPr="005D35A9">
              <w:rPr>
                <w:rFonts w:asciiTheme="majorHAnsi" w:hAnsiTheme="majorHAnsi"/>
                <w:sz w:val="24"/>
                <w:szCs w:val="24"/>
              </w:rPr>
              <w:lastRenderedPageBreak/>
              <w:t>APRIL 2023</w:t>
            </w:r>
          </w:p>
        </w:tc>
        <w:tc>
          <w:tcPr>
            <w:tcW w:w="4394" w:type="dxa"/>
            <w:gridSpan w:val="3"/>
            <w:vAlign w:val="center"/>
          </w:tcPr>
          <w:p w14:paraId="47684986" w14:textId="77777777" w:rsidR="00105E03" w:rsidRPr="005D35A9" w:rsidRDefault="00105E03" w:rsidP="00105E03">
            <w:pPr>
              <w:pStyle w:val="ListParagraph"/>
              <w:numPr>
                <w:ilvl w:val="0"/>
                <w:numId w:val="5"/>
              </w:numPr>
              <w:spacing w:after="160" w:line="259" w:lineRule="auto"/>
              <w:rPr>
                <w:rFonts w:ascii="Calibri Light" w:hAnsi="Calibri Light"/>
              </w:rPr>
            </w:pPr>
            <w:r w:rsidRPr="005D35A9">
              <w:rPr>
                <w:rFonts w:ascii="Calibri Light" w:hAnsi="Calibri Light"/>
              </w:rPr>
              <w:t>annual policy maintenance</w:t>
            </w:r>
          </w:p>
          <w:p w14:paraId="06D96968" w14:textId="77777777" w:rsidR="00105E03" w:rsidRPr="005D35A9" w:rsidRDefault="00105E03" w:rsidP="00105E03">
            <w:pPr>
              <w:pStyle w:val="ListParagraph"/>
              <w:numPr>
                <w:ilvl w:val="0"/>
                <w:numId w:val="5"/>
              </w:numPr>
              <w:spacing w:after="160" w:line="259" w:lineRule="auto"/>
              <w:rPr>
                <w:rFonts w:ascii="Calibri Light" w:hAnsi="Calibri Light"/>
              </w:rPr>
            </w:pPr>
            <w:r w:rsidRPr="005D35A9">
              <w:rPr>
                <w:rFonts w:ascii="Calibri Light" w:hAnsi="Calibri Light"/>
              </w:rPr>
              <w:t>Disability Discrimination Act added to legislation</w:t>
            </w:r>
          </w:p>
          <w:p w14:paraId="5DAD7872" w14:textId="77777777" w:rsidR="00105E03" w:rsidRPr="005D35A9" w:rsidRDefault="00105E03" w:rsidP="00105E03">
            <w:pPr>
              <w:pStyle w:val="ListParagraph"/>
              <w:numPr>
                <w:ilvl w:val="0"/>
                <w:numId w:val="5"/>
              </w:numPr>
              <w:spacing w:after="160" w:line="259" w:lineRule="auto"/>
              <w:rPr>
                <w:rFonts w:ascii="Calibri Light" w:hAnsi="Calibri Light"/>
              </w:rPr>
            </w:pPr>
            <w:r w:rsidRPr="005D35A9">
              <w:rPr>
                <w:rFonts w:ascii="Calibri Light" w:hAnsi="Calibri Light"/>
              </w:rPr>
              <w:t>Inclusion definition added from MTOP</w:t>
            </w:r>
          </w:p>
          <w:p w14:paraId="62F29A0F" w14:textId="77777777" w:rsidR="00105E03" w:rsidRPr="005D35A9" w:rsidRDefault="00105E03" w:rsidP="00105E03">
            <w:pPr>
              <w:pStyle w:val="ListParagraph"/>
              <w:numPr>
                <w:ilvl w:val="0"/>
                <w:numId w:val="5"/>
              </w:numPr>
              <w:spacing w:after="160" w:line="259" w:lineRule="auto"/>
              <w:rPr>
                <w:rFonts w:ascii="Calibri Light" w:hAnsi="Calibri Light"/>
              </w:rPr>
            </w:pPr>
            <w:r w:rsidRPr="005D35A9">
              <w:rPr>
                <w:rFonts w:ascii="Calibri Light" w:hAnsi="Calibri Light"/>
              </w:rPr>
              <w:t>additional references related to inclusion and respect for LGBTIQA+ families</w:t>
            </w:r>
          </w:p>
          <w:p w14:paraId="100D19D4" w14:textId="77777777" w:rsidR="00105E03" w:rsidRPr="005D35A9" w:rsidRDefault="00105E03" w:rsidP="00105E03">
            <w:pPr>
              <w:pStyle w:val="ListParagraph"/>
              <w:numPr>
                <w:ilvl w:val="0"/>
                <w:numId w:val="5"/>
              </w:numPr>
              <w:spacing w:after="160" w:line="259" w:lineRule="auto"/>
              <w:rPr>
                <w:rFonts w:ascii="Calibri Light" w:hAnsi="Calibri Light"/>
              </w:rPr>
            </w:pPr>
            <w:r w:rsidRPr="005D35A9">
              <w:rPr>
                <w:rFonts w:ascii="Calibri Light" w:hAnsi="Calibri Light"/>
              </w:rPr>
              <w:t xml:space="preserve">MTOP references amended to V2.0 </w:t>
            </w:r>
          </w:p>
          <w:p w14:paraId="61A48E77" w14:textId="77777777" w:rsidR="00105E03" w:rsidRPr="005D35A9" w:rsidRDefault="00105E03" w:rsidP="00105E03">
            <w:pPr>
              <w:pStyle w:val="ListParagraph"/>
              <w:numPr>
                <w:ilvl w:val="0"/>
                <w:numId w:val="5"/>
              </w:numPr>
              <w:spacing w:after="160" w:line="259" w:lineRule="auto"/>
              <w:rPr>
                <w:rFonts w:ascii="Calibri Light" w:hAnsi="Calibri Light"/>
              </w:rPr>
            </w:pPr>
            <w:r w:rsidRPr="005D35A9">
              <w:rPr>
                <w:rFonts w:ascii="Calibri Light" w:hAnsi="Calibri Light"/>
              </w:rPr>
              <w:t>continuous improvement/reflection section added</w:t>
            </w:r>
          </w:p>
          <w:p w14:paraId="21A99167" w14:textId="00FA4AC5" w:rsidR="00105E03" w:rsidRPr="005D35A9" w:rsidRDefault="00105E03" w:rsidP="00105E03">
            <w:pPr>
              <w:pStyle w:val="ListParagraph"/>
              <w:numPr>
                <w:ilvl w:val="0"/>
                <w:numId w:val="5"/>
              </w:numPr>
              <w:rPr>
                <w:rFonts w:ascii="Calibri Light" w:hAnsi="Calibri Light"/>
              </w:rPr>
            </w:pPr>
            <w:r w:rsidRPr="005D35A9">
              <w:rPr>
                <w:rFonts w:ascii="Calibri Light" w:hAnsi="Calibri Light"/>
              </w:rPr>
              <w:t>link Western Australian Education and Care Services National Regulations added in ‘Sources’</w:t>
            </w:r>
          </w:p>
        </w:tc>
        <w:tc>
          <w:tcPr>
            <w:tcW w:w="2187" w:type="dxa"/>
            <w:gridSpan w:val="3"/>
            <w:vAlign w:val="center"/>
          </w:tcPr>
          <w:p w14:paraId="013BDEE2" w14:textId="18A525A1" w:rsidR="00105E03" w:rsidRPr="005D35A9" w:rsidRDefault="00105E03" w:rsidP="00B73501">
            <w:pPr>
              <w:jc w:val="center"/>
              <w:rPr>
                <w:rFonts w:asciiTheme="majorHAnsi" w:hAnsiTheme="majorHAnsi"/>
                <w:sz w:val="24"/>
                <w:szCs w:val="24"/>
              </w:rPr>
            </w:pPr>
            <w:r w:rsidRPr="005D35A9">
              <w:rPr>
                <w:rFonts w:asciiTheme="majorHAnsi" w:hAnsiTheme="majorHAnsi"/>
                <w:sz w:val="24"/>
                <w:szCs w:val="24"/>
              </w:rPr>
              <w:t>APRIL 2024</w:t>
            </w:r>
          </w:p>
        </w:tc>
      </w:tr>
      <w:tr w:rsidR="003B38E3" w:rsidRPr="005D35A9" w14:paraId="5F78041E" w14:textId="77777777" w:rsidTr="00105E03">
        <w:trPr>
          <w:trHeight w:val="683"/>
        </w:trPr>
        <w:tc>
          <w:tcPr>
            <w:tcW w:w="2405" w:type="dxa"/>
            <w:vAlign w:val="center"/>
          </w:tcPr>
          <w:p w14:paraId="0C5952FA" w14:textId="06B7B59D" w:rsidR="003B38E3" w:rsidRPr="005D35A9" w:rsidRDefault="00695E6F" w:rsidP="00B73501">
            <w:pPr>
              <w:jc w:val="center"/>
              <w:rPr>
                <w:rFonts w:asciiTheme="majorHAnsi" w:hAnsiTheme="majorHAnsi"/>
                <w:sz w:val="24"/>
                <w:szCs w:val="24"/>
              </w:rPr>
            </w:pPr>
            <w:r w:rsidRPr="005D35A9">
              <w:rPr>
                <w:rFonts w:asciiTheme="majorHAnsi" w:hAnsiTheme="majorHAnsi"/>
                <w:sz w:val="24"/>
                <w:szCs w:val="24"/>
              </w:rPr>
              <w:t>APRIL 2022</w:t>
            </w:r>
          </w:p>
        </w:tc>
        <w:tc>
          <w:tcPr>
            <w:tcW w:w="4394" w:type="dxa"/>
            <w:gridSpan w:val="3"/>
            <w:vAlign w:val="center"/>
          </w:tcPr>
          <w:p w14:paraId="3447CBD4" w14:textId="77777777" w:rsidR="003B38E3" w:rsidRPr="005D35A9" w:rsidRDefault="003B38E3" w:rsidP="003B38E3">
            <w:pPr>
              <w:pStyle w:val="ListParagraph"/>
              <w:numPr>
                <w:ilvl w:val="0"/>
                <w:numId w:val="5"/>
              </w:numPr>
              <w:spacing w:after="160" w:line="259" w:lineRule="auto"/>
              <w:rPr>
                <w:rFonts w:ascii="Calibri Light" w:hAnsi="Calibri Light"/>
              </w:rPr>
            </w:pPr>
            <w:r w:rsidRPr="005D35A9">
              <w:rPr>
                <w:rFonts w:ascii="Calibri Light" w:hAnsi="Calibri Light"/>
              </w:rPr>
              <w:t>policy maintenance - no major changes to policy</w:t>
            </w:r>
          </w:p>
          <w:p w14:paraId="41634BA6" w14:textId="77777777" w:rsidR="003B38E3" w:rsidRPr="005D35A9" w:rsidRDefault="003B38E3" w:rsidP="003B38E3">
            <w:pPr>
              <w:pStyle w:val="ListParagraph"/>
              <w:numPr>
                <w:ilvl w:val="0"/>
                <w:numId w:val="5"/>
              </w:numPr>
              <w:spacing w:after="160" w:line="259" w:lineRule="auto"/>
              <w:rPr>
                <w:rFonts w:ascii="Calibri Light" w:hAnsi="Calibri Light"/>
              </w:rPr>
            </w:pPr>
            <w:r w:rsidRPr="005D35A9">
              <w:rPr>
                <w:rFonts w:ascii="Calibri Light" w:hAnsi="Calibri Light"/>
              </w:rPr>
              <w:t>minor formatting edits within text</w:t>
            </w:r>
          </w:p>
          <w:p w14:paraId="59D107C7" w14:textId="1959EBA9" w:rsidR="003B38E3" w:rsidRPr="005D35A9" w:rsidRDefault="003B38E3" w:rsidP="003B38E3">
            <w:pPr>
              <w:pStyle w:val="ListParagraph"/>
              <w:numPr>
                <w:ilvl w:val="0"/>
                <w:numId w:val="5"/>
              </w:numPr>
              <w:rPr>
                <w:rFonts w:asciiTheme="majorHAnsi" w:hAnsiTheme="majorHAnsi"/>
              </w:rPr>
            </w:pPr>
            <w:r w:rsidRPr="005D35A9">
              <w:rPr>
                <w:rFonts w:ascii="Calibri Light" w:hAnsi="Calibri Light"/>
              </w:rPr>
              <w:t>hyperlinks checked and repaired as required</w:t>
            </w:r>
          </w:p>
        </w:tc>
        <w:tc>
          <w:tcPr>
            <w:tcW w:w="2187" w:type="dxa"/>
            <w:gridSpan w:val="3"/>
            <w:vAlign w:val="center"/>
          </w:tcPr>
          <w:p w14:paraId="432437A8" w14:textId="31028637" w:rsidR="003B38E3" w:rsidRPr="005D35A9" w:rsidRDefault="00695E6F" w:rsidP="00B73501">
            <w:pPr>
              <w:jc w:val="center"/>
              <w:rPr>
                <w:rFonts w:asciiTheme="majorHAnsi" w:hAnsiTheme="majorHAnsi"/>
                <w:sz w:val="24"/>
                <w:szCs w:val="24"/>
              </w:rPr>
            </w:pPr>
            <w:r w:rsidRPr="005D35A9">
              <w:rPr>
                <w:rFonts w:asciiTheme="majorHAnsi" w:hAnsiTheme="majorHAnsi"/>
                <w:sz w:val="24"/>
                <w:szCs w:val="24"/>
              </w:rPr>
              <w:t>APRIL 2023</w:t>
            </w:r>
          </w:p>
        </w:tc>
      </w:tr>
      <w:tr w:rsidR="00B73501" w:rsidRPr="005D35A9" w14:paraId="5399694F" w14:textId="77777777" w:rsidTr="00105E03">
        <w:trPr>
          <w:trHeight w:val="683"/>
        </w:trPr>
        <w:tc>
          <w:tcPr>
            <w:tcW w:w="2405" w:type="dxa"/>
            <w:vAlign w:val="center"/>
          </w:tcPr>
          <w:p w14:paraId="6D836B23" w14:textId="796EDF5C" w:rsidR="00B73501" w:rsidRPr="005D35A9" w:rsidRDefault="00B73501" w:rsidP="00B73501">
            <w:pPr>
              <w:jc w:val="center"/>
              <w:rPr>
                <w:rFonts w:asciiTheme="majorHAnsi" w:hAnsiTheme="majorHAnsi"/>
                <w:sz w:val="24"/>
                <w:szCs w:val="24"/>
              </w:rPr>
            </w:pPr>
            <w:r w:rsidRPr="005D35A9">
              <w:rPr>
                <w:rFonts w:asciiTheme="majorHAnsi" w:hAnsiTheme="majorHAnsi"/>
                <w:sz w:val="24"/>
                <w:szCs w:val="24"/>
              </w:rPr>
              <w:t>APRIL 2021</w:t>
            </w:r>
          </w:p>
        </w:tc>
        <w:tc>
          <w:tcPr>
            <w:tcW w:w="4394" w:type="dxa"/>
            <w:gridSpan w:val="3"/>
            <w:vAlign w:val="center"/>
          </w:tcPr>
          <w:p w14:paraId="28F6BBEC" w14:textId="77777777" w:rsidR="00B73501" w:rsidRPr="005D35A9" w:rsidRDefault="00B73501" w:rsidP="00B73501">
            <w:pPr>
              <w:pStyle w:val="ListParagraph"/>
              <w:numPr>
                <w:ilvl w:val="0"/>
                <w:numId w:val="5"/>
              </w:numPr>
              <w:rPr>
                <w:rFonts w:asciiTheme="majorHAnsi" w:hAnsiTheme="majorHAnsi"/>
              </w:rPr>
            </w:pPr>
            <w:r w:rsidRPr="005D35A9">
              <w:rPr>
                <w:rFonts w:asciiTheme="majorHAnsi" w:hAnsiTheme="majorHAnsi"/>
              </w:rPr>
              <w:t>Minor edits</w:t>
            </w:r>
          </w:p>
          <w:p w14:paraId="65B20D6E" w14:textId="1DBAF932" w:rsidR="00B73501" w:rsidRPr="005D35A9" w:rsidRDefault="00B73501" w:rsidP="00B73501">
            <w:pPr>
              <w:pStyle w:val="ListParagraph"/>
              <w:numPr>
                <w:ilvl w:val="0"/>
                <w:numId w:val="5"/>
              </w:numPr>
              <w:rPr>
                <w:rFonts w:asciiTheme="majorHAnsi" w:hAnsiTheme="majorHAnsi"/>
              </w:rPr>
            </w:pPr>
            <w:r w:rsidRPr="005D35A9">
              <w:rPr>
                <w:rFonts w:asciiTheme="majorHAnsi" w:hAnsiTheme="majorHAnsi"/>
              </w:rPr>
              <w:t>sources checked for currency</w:t>
            </w:r>
          </w:p>
        </w:tc>
        <w:tc>
          <w:tcPr>
            <w:tcW w:w="2187" w:type="dxa"/>
            <w:gridSpan w:val="3"/>
            <w:vAlign w:val="center"/>
          </w:tcPr>
          <w:p w14:paraId="7ABA2E91" w14:textId="791C3366" w:rsidR="00B73501" w:rsidRPr="005D35A9" w:rsidRDefault="00B73501" w:rsidP="00B73501">
            <w:pPr>
              <w:jc w:val="center"/>
              <w:rPr>
                <w:rFonts w:asciiTheme="majorHAnsi" w:hAnsiTheme="majorHAnsi"/>
                <w:sz w:val="24"/>
                <w:szCs w:val="24"/>
              </w:rPr>
            </w:pPr>
            <w:r w:rsidRPr="005D35A9">
              <w:rPr>
                <w:rFonts w:asciiTheme="majorHAnsi" w:hAnsiTheme="majorHAnsi"/>
                <w:sz w:val="24"/>
                <w:szCs w:val="24"/>
              </w:rPr>
              <w:t>APRIL 2022</w:t>
            </w:r>
          </w:p>
        </w:tc>
      </w:tr>
      <w:tr w:rsidR="00B73501" w:rsidRPr="005D35A9" w14:paraId="4BD6B4CA" w14:textId="77777777" w:rsidTr="00105E03">
        <w:trPr>
          <w:trHeight w:val="683"/>
        </w:trPr>
        <w:tc>
          <w:tcPr>
            <w:tcW w:w="2405" w:type="dxa"/>
            <w:vAlign w:val="center"/>
          </w:tcPr>
          <w:p w14:paraId="6D23B701" w14:textId="0133407B" w:rsidR="00B73501" w:rsidRPr="005D35A9" w:rsidRDefault="00B73501" w:rsidP="00B73501">
            <w:pPr>
              <w:jc w:val="center"/>
              <w:rPr>
                <w:rFonts w:ascii="Calibri Light" w:hAnsi="Calibri Light"/>
                <w:color w:val="000000" w:themeColor="text1"/>
                <w:sz w:val="24"/>
                <w:szCs w:val="24"/>
              </w:rPr>
            </w:pPr>
            <w:r w:rsidRPr="005D35A9">
              <w:rPr>
                <w:rFonts w:asciiTheme="majorHAnsi" w:hAnsiTheme="majorHAnsi"/>
                <w:sz w:val="24"/>
                <w:szCs w:val="24"/>
              </w:rPr>
              <w:t>APRIL 2020</w:t>
            </w:r>
          </w:p>
        </w:tc>
        <w:tc>
          <w:tcPr>
            <w:tcW w:w="4394" w:type="dxa"/>
            <w:gridSpan w:val="3"/>
            <w:vAlign w:val="center"/>
          </w:tcPr>
          <w:p w14:paraId="65F1F62C" w14:textId="77777777" w:rsidR="00B73501" w:rsidRPr="005D35A9" w:rsidRDefault="00B73501" w:rsidP="00B73501">
            <w:pPr>
              <w:rPr>
                <w:rFonts w:ascii="Calibri Light" w:hAnsi="Calibri Light"/>
              </w:rPr>
            </w:pPr>
            <w:r w:rsidRPr="005D35A9">
              <w:rPr>
                <w:rFonts w:ascii="Calibri Light" w:hAnsi="Calibri Light"/>
              </w:rPr>
              <w:t>Additions to purpose, implementation and management responsibilities based on current research</w:t>
            </w:r>
          </w:p>
          <w:p w14:paraId="0E7DD479" w14:textId="77777777" w:rsidR="00B73501" w:rsidRPr="005D35A9" w:rsidRDefault="00B73501" w:rsidP="00B73501">
            <w:pPr>
              <w:rPr>
                <w:rFonts w:ascii="Calibri Light" w:hAnsi="Calibri Light"/>
              </w:rPr>
            </w:pPr>
            <w:r w:rsidRPr="005D35A9">
              <w:rPr>
                <w:rFonts w:ascii="Calibri Light" w:hAnsi="Calibri Light"/>
              </w:rPr>
              <w:t>Related legislation added</w:t>
            </w:r>
          </w:p>
          <w:p w14:paraId="0C4CDB4F" w14:textId="77777777" w:rsidR="00B73501" w:rsidRPr="005D35A9" w:rsidRDefault="00B73501" w:rsidP="00B73501">
            <w:pPr>
              <w:rPr>
                <w:rFonts w:ascii="Calibri Light" w:hAnsi="Calibri Light"/>
              </w:rPr>
            </w:pPr>
            <w:r w:rsidRPr="005D35A9">
              <w:rPr>
                <w:rFonts w:ascii="Calibri Light" w:hAnsi="Calibri Light"/>
              </w:rPr>
              <w:t>Definitions added</w:t>
            </w:r>
          </w:p>
          <w:p w14:paraId="0E308CF7" w14:textId="7B8625C2" w:rsidR="00B73501" w:rsidRPr="005D35A9" w:rsidRDefault="00B73501" w:rsidP="00B73501">
            <w:pPr>
              <w:rPr>
                <w:rFonts w:ascii="Calibri Light" w:hAnsi="Calibri Light"/>
              </w:rPr>
            </w:pPr>
            <w:r w:rsidRPr="005D35A9">
              <w:rPr>
                <w:rFonts w:ascii="Calibri Light" w:hAnsi="Calibri Light"/>
              </w:rPr>
              <w:t>Additional sources added to ensure currency</w:t>
            </w:r>
          </w:p>
        </w:tc>
        <w:tc>
          <w:tcPr>
            <w:tcW w:w="2187" w:type="dxa"/>
            <w:gridSpan w:val="3"/>
            <w:vAlign w:val="center"/>
          </w:tcPr>
          <w:p w14:paraId="779C8CE9" w14:textId="743B9978" w:rsidR="00B73501" w:rsidRPr="005D35A9" w:rsidRDefault="00B73501" w:rsidP="00B73501">
            <w:pPr>
              <w:jc w:val="center"/>
              <w:rPr>
                <w:rFonts w:ascii="Calibri Light" w:hAnsi="Calibri Light"/>
              </w:rPr>
            </w:pPr>
            <w:r w:rsidRPr="005D35A9">
              <w:rPr>
                <w:rFonts w:asciiTheme="majorHAnsi" w:hAnsiTheme="majorHAnsi"/>
                <w:sz w:val="24"/>
                <w:szCs w:val="24"/>
              </w:rPr>
              <w:t>APRIL 2021</w:t>
            </w:r>
          </w:p>
        </w:tc>
      </w:tr>
      <w:tr w:rsidR="00B73501" w14:paraId="3BDBCDC8" w14:textId="77777777" w:rsidTr="00105E03">
        <w:trPr>
          <w:trHeight w:val="683"/>
        </w:trPr>
        <w:tc>
          <w:tcPr>
            <w:tcW w:w="2405" w:type="dxa"/>
            <w:vAlign w:val="center"/>
          </w:tcPr>
          <w:p w14:paraId="01519D40" w14:textId="025D6408" w:rsidR="00B73501" w:rsidRPr="005D35A9" w:rsidRDefault="00B73501" w:rsidP="00B73501">
            <w:pPr>
              <w:jc w:val="center"/>
              <w:rPr>
                <w:rFonts w:ascii="Calibri Light" w:hAnsi="Calibri Light"/>
                <w:color w:val="000000" w:themeColor="text1"/>
                <w:sz w:val="24"/>
                <w:szCs w:val="24"/>
              </w:rPr>
            </w:pPr>
            <w:r w:rsidRPr="005D35A9">
              <w:rPr>
                <w:rFonts w:ascii="Calibri Light" w:hAnsi="Calibri Light"/>
                <w:color w:val="000000" w:themeColor="text1"/>
                <w:sz w:val="24"/>
                <w:szCs w:val="24"/>
              </w:rPr>
              <w:t>APRIL 2019</w:t>
            </w:r>
          </w:p>
        </w:tc>
        <w:tc>
          <w:tcPr>
            <w:tcW w:w="4394" w:type="dxa"/>
            <w:gridSpan w:val="3"/>
            <w:vAlign w:val="center"/>
          </w:tcPr>
          <w:p w14:paraId="330A5E71" w14:textId="73787A0E" w:rsidR="00B73501" w:rsidRPr="005D35A9" w:rsidRDefault="00B73501" w:rsidP="00B73501">
            <w:pPr>
              <w:rPr>
                <w:rFonts w:ascii="Calibri Light" w:hAnsi="Calibri Light"/>
              </w:rPr>
            </w:pPr>
            <w:r w:rsidRPr="005D35A9">
              <w:rPr>
                <w:rFonts w:ascii="Calibri Light" w:hAnsi="Calibri Light"/>
              </w:rPr>
              <w:t>New policy created for OSHC</w:t>
            </w:r>
          </w:p>
        </w:tc>
        <w:tc>
          <w:tcPr>
            <w:tcW w:w="2187" w:type="dxa"/>
            <w:gridSpan w:val="3"/>
            <w:vAlign w:val="center"/>
          </w:tcPr>
          <w:p w14:paraId="2FD5E5C0" w14:textId="603FAB6F" w:rsidR="00B73501" w:rsidRPr="001A3AC9" w:rsidRDefault="00B73501" w:rsidP="00B73501">
            <w:pPr>
              <w:jc w:val="center"/>
              <w:rPr>
                <w:rFonts w:ascii="Calibri Light" w:hAnsi="Calibri Light"/>
              </w:rPr>
            </w:pPr>
            <w:r w:rsidRPr="005D35A9">
              <w:rPr>
                <w:rFonts w:ascii="Calibri Light" w:hAnsi="Calibri Light"/>
              </w:rPr>
              <w:t>APRIL 2020</w:t>
            </w:r>
          </w:p>
        </w:tc>
      </w:tr>
    </w:tbl>
    <w:p w14:paraId="0509CA7C" w14:textId="5803C905" w:rsidR="00B72B18" w:rsidRPr="00B72B18" w:rsidRDefault="00B72B18" w:rsidP="00B72B18">
      <w:pPr>
        <w:spacing w:line="360" w:lineRule="auto"/>
        <w:rPr>
          <w:rFonts w:asciiTheme="majorHAnsi" w:hAnsiTheme="majorHAnsi"/>
        </w:rPr>
      </w:pPr>
    </w:p>
    <w:sectPr w:rsidR="00B72B18" w:rsidRPr="00B72B18" w:rsidSect="00971826">
      <w:headerReference w:type="default" r:id="rId18"/>
      <w:footerReference w:type="even" r:id="rId19"/>
      <w:footerReference w:type="default" r:id="rId2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44C04" w14:textId="77777777" w:rsidR="00971826" w:rsidRDefault="00971826" w:rsidP="0021486F">
      <w:pPr>
        <w:spacing w:after="0" w:line="240" w:lineRule="auto"/>
      </w:pPr>
      <w:r>
        <w:separator/>
      </w:r>
    </w:p>
  </w:endnote>
  <w:endnote w:type="continuationSeparator" w:id="0">
    <w:p w14:paraId="63FAFC1D" w14:textId="77777777" w:rsidR="00971826" w:rsidRDefault="00971826" w:rsidP="0021486F">
      <w:pPr>
        <w:spacing w:after="0" w:line="240" w:lineRule="auto"/>
      </w:pPr>
      <w:r>
        <w:continuationSeparator/>
      </w:r>
    </w:p>
  </w:endnote>
  <w:endnote w:type="continuationNotice" w:id="1">
    <w:p w14:paraId="4FC524D2" w14:textId="77777777" w:rsidR="00971826" w:rsidRDefault="0097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Heading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altName w:val="Gill Sans MT"/>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6477165"/>
      <w:docPartObj>
        <w:docPartGallery w:val="Page Numbers (Bottom of Page)"/>
        <w:docPartUnique/>
      </w:docPartObj>
    </w:sdtPr>
    <w:sdtEndPr>
      <w:rPr>
        <w:rStyle w:val="PageNumber"/>
      </w:rPr>
    </w:sdtEndPr>
    <w:sdtContent>
      <w:p w14:paraId="772324A7" w14:textId="75EDE4AB" w:rsidR="00463CD8" w:rsidRDefault="00463CD8"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00597" w14:textId="77777777" w:rsidR="00463CD8" w:rsidRDefault="00463CD8" w:rsidP="00463CD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5007268"/>
      <w:docPartObj>
        <w:docPartGallery w:val="Page Numbers (Bottom of Page)"/>
        <w:docPartUnique/>
      </w:docPartObj>
    </w:sdtPr>
    <w:sdtEndPr>
      <w:rPr>
        <w:rStyle w:val="PageNumber"/>
      </w:rPr>
    </w:sdtEndPr>
    <w:sdtContent>
      <w:p w14:paraId="64C9E6BD" w14:textId="542AE841" w:rsidR="00463CD8" w:rsidRDefault="00463CD8"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6CD5CA8F" w:rsidR="00894308" w:rsidRDefault="00894308" w:rsidP="00463CD8">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7C1609">
      <w:rPr>
        <w:rFonts w:ascii="Calibri Light" w:hAnsi="Calibri Light"/>
        <w:color w:val="70AC3D"/>
        <w:sz w:val="18"/>
        <w:szCs w:val="18"/>
      </w:rPr>
      <w:t>2</w:t>
    </w:r>
    <w:r w:rsidR="00105E03">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bookmarkStart w:id="1" w:name="_Hlk5895484"/>
    <w:r w:rsidR="00627E0F">
      <w:rPr>
        <w:rFonts w:ascii="Calibri Light" w:hAnsi="Calibri Light"/>
        <w:sz w:val="18"/>
        <w:szCs w:val="18"/>
        <w:lang w:val="en-US"/>
      </w:rPr>
      <w:t>Gender Equity</w:t>
    </w:r>
    <w:r>
      <w:rPr>
        <w:rFonts w:ascii="Calibri Light" w:hAnsi="Calibri Light"/>
        <w:sz w:val="18"/>
        <w:szCs w:val="18"/>
        <w:lang w:val="en-US"/>
      </w:rPr>
      <w:t xml:space="preserve"> Policy</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9017E" w14:textId="77777777" w:rsidR="00971826" w:rsidRDefault="00971826" w:rsidP="0021486F">
      <w:pPr>
        <w:spacing w:after="0" w:line="240" w:lineRule="auto"/>
      </w:pPr>
      <w:r>
        <w:separator/>
      </w:r>
    </w:p>
  </w:footnote>
  <w:footnote w:type="continuationSeparator" w:id="0">
    <w:p w14:paraId="3731E727" w14:textId="77777777" w:rsidR="00971826" w:rsidRDefault="00971826" w:rsidP="0021486F">
      <w:pPr>
        <w:spacing w:after="0" w:line="240" w:lineRule="auto"/>
      </w:pPr>
      <w:r>
        <w:continuationSeparator/>
      </w:r>
    </w:p>
  </w:footnote>
  <w:footnote w:type="continuationNotice" w:id="1">
    <w:p w14:paraId="3F3684C4" w14:textId="77777777" w:rsidR="00971826" w:rsidRDefault="00971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6C20508B" w:rsidR="00894308" w:rsidRDefault="00FB132E">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21594E91">
              <wp:simplePos x="0" y="0"/>
              <wp:positionH relativeFrom="column">
                <wp:posOffset>-304800</wp:posOffset>
              </wp:positionH>
              <wp:positionV relativeFrom="paragraph">
                <wp:posOffset>-221615</wp:posOffset>
              </wp:positionV>
              <wp:extent cx="61722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172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258C07EB" w:rsidR="00894308" w:rsidRPr="003076BF" w:rsidRDefault="00FB132E" w:rsidP="00FB132E">
                          <w:pPr>
                            <w:jc w:val="center"/>
                            <w:rPr>
                              <w:rFonts w:ascii="Calibri Light" w:hAnsi="Calibri Light"/>
                              <w:color w:val="FFFFFF"/>
                              <w:sz w:val="32"/>
                              <w:szCs w:val="32"/>
                            </w:rPr>
                          </w:pPr>
                          <w:r w:rsidRPr="003076BF">
                            <w:rPr>
                              <w:rFonts w:ascii="Calibri Light" w:hAnsi="Calibri Light"/>
                              <w:color w:val="FFFFFF"/>
                              <w:sz w:val="32"/>
                              <w:szCs w:val="32"/>
                            </w:rPr>
                            <w:t>BRUNSWICK EAST PRIMARY SCHOOL OSHC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486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xaYwIAADsFAAAOAAAAZHJzL2Uyb0RvYy54bWysVEtvGjEQvlfqf7B8LwuUJg1iiSgRVaUo&#10;iUqqnI3XhlW9Htce2KW/vmPv8ijtJVUv9nje882MJ7dNZdhO+VCCzfmg1+dMWQlFadc5//a8ePeR&#10;s4DCFsKAVTnfq8Bvp2/fTGo3VkPYgCmUZ+TEhnHtcr5BdOMsC3KjKhF64JQloQZfCaSnX2eFFzV5&#10;r0w27Pevshp84TxIFQJx71ohnyb/WiuJj1oHhczknHLDdPp0ruKZTSdivPbCbUrZpSH+IYtKlJaC&#10;Hl3dCRRs68s/XFWl9BBAY09ClYHWpVSpBqpm0L+oZrkRTqVaCJzgjjCF/+dWPuyW7skzbD5BQw2M&#10;gNQujAMxYz2N9lW8KVNGcoJwf4RNNcgkMa8G10PqBWeSZO9HwxuiyU12snY+4GcFFYtEzj21JaEl&#10;dvcBW9WDSgxmYVEak1pj7G8M8tlyVOptZ31KOFG4NypaGftVaVYWKe/ISFOl5saznaB5EFIqi6nk&#10;5Je0o5am2K8x7PSjaZvVa4yPFikyWDwaV6UFn1C6SLv4fkhZt/oE9VndkcRm1VDhOR8e+rmCYk9t&#10;9tBuQHByUVIv7kXAJ+Fp5Kl9tMb4SIc2UOccOoqzDfiff+NHfZpEknJW0wrlPPzYCq84M18szejN&#10;YDSKO5ceow/XQ3r4c8nqXGK31RyoKwP6MJxMZNRHcyC1h+qFtn0Wo5JIWEmxc44Hco7tYtNvIdVs&#10;lpRoy5zAe7t0MrqOKMdJe25ehHfdOCIN8gMclk2ML6ay1Y2WFmZbBF2mkY04t6h2+NOGpqHvfpP4&#10;BZy/k9bpz5v+AgAA//8DAFBLAwQUAAYACAAAACEA+HWMSt4AAAAKAQAADwAAAGRycy9kb3ducmV2&#10;LnhtbEyPT0/DMAzF70h8h8hI3DZno6C1NJ0QiCuI8UfiljVeW9E4VZOt5dtjTnCz/Z6ef6/czr5X&#10;JxpjF9jAaqlBEdfBddwYeHt9XGxAxWTZ2T4wGfimCNvq/Ky0hQsTv9BplxolIRwLa6BNaSgQY92S&#10;t3EZBmLRDmH0Nsk6NuhGO0m473Gt9Q1627F8aO1A9y3VX7ujN/D+dPj8yPRz8+CvhynMGtnnaMzl&#10;xXx3CyrRnP7M8Isv6FAJ0z4c2UXVG1hkG+mSZLjKclDiyNeZXPZizVeAVYn/K1Q/AAAA//8DAFBL&#10;AQItABQABgAIAAAAIQC2gziS/gAAAOEBAAATAAAAAAAAAAAAAAAAAAAAAABbQ29udGVudF9UeXBl&#10;c10ueG1sUEsBAi0AFAAGAAgAAAAhADj9If/WAAAAlAEAAAsAAAAAAAAAAAAAAAAALwEAAF9yZWxz&#10;Ly5yZWxzUEsBAi0AFAAGAAgAAAAhAOaGLFpjAgAAOwUAAA4AAAAAAAAAAAAAAAAALgIAAGRycy9l&#10;Mm9Eb2MueG1sUEsBAi0AFAAGAAgAAAAhAPh1jEreAAAACgEAAA8AAAAAAAAAAAAAAAAAvQQAAGRy&#10;cy9kb3ducmV2LnhtbFBLBQYAAAAABAAEAPMAAADIBQAAAAA=&#10;" filled="f" stroked="f">
              <v:textbox>
                <w:txbxContent>
                  <w:p w14:paraId="32AB4840" w14:textId="258C07EB" w:rsidR="00894308" w:rsidRPr="003076BF" w:rsidRDefault="00FB132E" w:rsidP="00FB132E">
                    <w:pPr>
                      <w:jc w:val="center"/>
                      <w:rPr>
                        <w:rFonts w:ascii="Calibri Light" w:hAnsi="Calibri Light"/>
                        <w:color w:val="FFFFFF"/>
                        <w:sz w:val="32"/>
                        <w:szCs w:val="32"/>
                      </w:rPr>
                    </w:pPr>
                    <w:r w:rsidRPr="003076BF">
                      <w:rPr>
                        <w:rFonts w:ascii="Calibri Light" w:hAnsi="Calibri Light"/>
                        <w:color w:val="FFFFFF"/>
                        <w:sz w:val="32"/>
                        <w:szCs w:val="32"/>
                      </w:rPr>
                      <w:t>BRUNSWICK EAST PRIMARY SCHOOL OSHC PROGRAM</w:t>
                    </w:r>
                  </w:p>
                </w:txbxContent>
              </v:textbox>
            </v:shape>
          </w:pict>
        </mc:Fallback>
      </mc:AlternateContent>
    </w:r>
    <w:r w:rsidR="00894308"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5A85E3E2">
              <wp:simplePos x="0" y="0"/>
              <wp:positionH relativeFrom="page">
                <wp:align>left</wp:align>
              </wp:positionH>
              <wp:positionV relativeFrom="paragraph">
                <wp:posOffset>-269240</wp:posOffset>
              </wp:positionV>
              <wp:extent cx="748665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866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94308" w:rsidRPr="004A79B2" w:rsidRDefault="0089430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9.5pt;height:28.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LjiAIAAJMFAAAOAAAAZHJzL2Uyb0RvYy54bWysVN1v2yAQf5+0/wHxvjpJ89FFdaooVadJ&#10;XVu1nfpMMCSWMMeAxM7++h1gO2lXbdI0P+Djvu/H3V1eNZUie2FdCTqnw7MBJUJzKEq9yen355tP&#10;F5Q4z3TBFGiR04Nw9Grx8cNlbeZiBFtQhbAEnWg3r01Ot96beZY5vhUVc2dghEahBFsxj1e7yQrL&#10;avReqWw0GEyzGmxhLHDhHHKvk5Auon8pBff3Ujrhicop5ubjaeO5Dme2uGTzjWVmW/I2DfYPWVSs&#10;1Bi0d3XNPCM7W/7mqiq5BQfSn3GoMpCy5CLWgNUMB2+qedoyI2ItCI4zPUzu/7nld/sn82ARhtq4&#10;uUMyVNFIW4U/5keaCNahB0s0nnBkzsYX0+kEMeUoO59czGaTgGZ2tDbW+S8CKhKInFp8jIgR2986&#10;n1Q7lRDMgSqLm1KpeAkNIFbKkj3Dp2OcC+2H0Vztqm9QJP50gF96RGTjUyf2uGNjNrGVgqeY26sg&#10;SodQGkLQlE/iiNg4bZJHXCLlD0oEK6UfhSRlgUiktPo4rzPu/KJ2MJMYqjc8j/X80bDVD6Ypq954&#10;9Hfj3iJGBu1746rUYN9zoBDklLJM+ojaSd2B9M26QZVArqE4PFhiIc2VM/ymxLe+Zc4/MIuDhO2B&#10;y8Hf4yEV1DmFlqJkC/bne/ygj/2NUkpqHMycuh87ZgUl6qvGzv88HI/DJMfLeDIb4cWeStanEr2r&#10;VoANNMQ1ZHgkg75XHSktVC+4Q5YhKoqY5hg7p9zb7rLyaWHgFuJiuYxqOL2G+Vv9ZHjXAKGXn5sX&#10;Zk3b8B5H5Q66IWbzN32fdMPTaFjuPMgyDsUR1xZ6nPzYuu2WCqvl9B61jrt08QsAAP//AwBQSwME&#10;FAAGAAgAAAAhAB4H05TdAAAACAEAAA8AAABkcnMvZG93bnJldi54bWxMj0FPwzAMhe9I/IfISNy2&#10;tFMFozSd0KQJjrBx4JgmpqlonNJkXeHX453YzfZ7ev5etZl9LyYcYxdIQb7MQCCZYDtqFbwfdos1&#10;iJg0Wd0HQgU/GGFTX19VurThRG847VMrOIRiqRW4lIZSymgceh2XYUBi7TOMXidex1baUZ843Pdy&#10;lWV30uuO+IPTA24dmq/90Ss4vDTOPO/k7+t3Fz7W09TlZLZK3d7MT48gEs7p3wxnfEaHmpmacCQb&#10;Ra+AiyQFi2JVgDjL+f0DnxqeihxkXcnLAvUfAAAA//8DAFBLAQItABQABgAIAAAAIQC2gziS/gAA&#10;AOEBAAATAAAAAAAAAAAAAAAAAAAAAABbQ29udGVudF9UeXBlc10ueG1sUEsBAi0AFAAGAAgAAAAh&#10;ADj9If/WAAAAlAEAAAsAAAAAAAAAAAAAAAAALwEAAF9yZWxzLy5yZWxzUEsBAi0AFAAGAAgAAAAh&#10;ALypguOIAgAAkwUAAA4AAAAAAAAAAAAAAAAALgIAAGRycy9lMm9Eb2MueG1sUEsBAi0AFAAGAAgA&#10;AAAhAB4H05TdAAAACAEAAA8AAAAAAAAAAAAAAAAA4gQAAGRycy9kb3ducmV2LnhtbFBLBQYAAAAA&#10;BAAEAPMAAADsBQAAAAA=&#10;" fillcolor="#9cc2e5 [1940]" stroked="f" strokeweight=".5pt">
              <v:textbox>
                <w:txbxContent>
                  <w:p w14:paraId="43E69882" w14:textId="77777777" w:rsidR="00894308" w:rsidRPr="004A79B2" w:rsidRDefault="00894308"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02D"/>
    <w:multiLevelType w:val="hybridMultilevel"/>
    <w:tmpl w:val="5C349F3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7A1AD4"/>
    <w:multiLevelType w:val="hybridMultilevel"/>
    <w:tmpl w:val="FEBC2B6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B454E8"/>
    <w:multiLevelType w:val="hybridMultilevel"/>
    <w:tmpl w:val="1898C5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8F72C3"/>
    <w:multiLevelType w:val="hybridMultilevel"/>
    <w:tmpl w:val="C66EDEC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45CA22DA"/>
    <w:multiLevelType w:val="hybridMultilevel"/>
    <w:tmpl w:val="F5E4D7B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3AF6F22"/>
    <w:multiLevelType w:val="hybridMultilevel"/>
    <w:tmpl w:val="921227C4"/>
    <w:lvl w:ilvl="0" w:tplc="66B248E2">
      <w:numFmt w:val="bullet"/>
      <w:lvlText w:val="•"/>
      <w:lvlJc w:val="left"/>
      <w:pPr>
        <w:ind w:left="501" w:hanging="360"/>
      </w:pPr>
      <w:rPr>
        <w:rFonts w:ascii="Calibri Light" w:eastAsiaTheme="minorEastAsia" w:hAnsi="Calibri Light" w:cstheme="minorBidi" w:hint="default"/>
      </w:rPr>
    </w:lvl>
    <w:lvl w:ilvl="1" w:tplc="0C090003">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7" w15:restartNumberingAfterBreak="0">
    <w:nsid w:val="6B270370"/>
    <w:multiLevelType w:val="hybridMultilevel"/>
    <w:tmpl w:val="0E622C9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FB0DF5"/>
    <w:multiLevelType w:val="hybridMultilevel"/>
    <w:tmpl w:val="468857B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7A6C5A72"/>
    <w:multiLevelType w:val="hybridMultilevel"/>
    <w:tmpl w:val="43B4ACA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766866">
    <w:abstractNumId w:val="1"/>
  </w:num>
  <w:num w:numId="2" w16cid:durableId="1407997637">
    <w:abstractNumId w:val="3"/>
  </w:num>
  <w:num w:numId="3" w16cid:durableId="978346280">
    <w:abstractNumId w:val="8"/>
  </w:num>
  <w:num w:numId="4" w16cid:durableId="1174150233">
    <w:abstractNumId w:val="9"/>
  </w:num>
  <w:num w:numId="5" w16cid:durableId="1841043456">
    <w:abstractNumId w:val="2"/>
  </w:num>
  <w:num w:numId="6" w16cid:durableId="667253017">
    <w:abstractNumId w:val="5"/>
  </w:num>
  <w:num w:numId="7" w16cid:durableId="1734813653">
    <w:abstractNumId w:val="4"/>
  </w:num>
  <w:num w:numId="8" w16cid:durableId="1953197304">
    <w:abstractNumId w:val="6"/>
  </w:num>
  <w:num w:numId="9" w16cid:durableId="9181492">
    <w:abstractNumId w:val="0"/>
  </w:num>
  <w:num w:numId="10" w16cid:durableId="20522211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34A58"/>
    <w:rsid w:val="0005762D"/>
    <w:rsid w:val="000B5720"/>
    <w:rsid w:val="000C45CC"/>
    <w:rsid w:val="0010268C"/>
    <w:rsid w:val="00105E03"/>
    <w:rsid w:val="001116BE"/>
    <w:rsid w:val="0013625E"/>
    <w:rsid w:val="00151775"/>
    <w:rsid w:val="001A2802"/>
    <w:rsid w:val="001A3AC9"/>
    <w:rsid w:val="001A3D14"/>
    <w:rsid w:val="001B42D4"/>
    <w:rsid w:val="001C2A25"/>
    <w:rsid w:val="001D3054"/>
    <w:rsid w:val="0021486F"/>
    <w:rsid w:val="00215E6B"/>
    <w:rsid w:val="00216235"/>
    <w:rsid w:val="00233657"/>
    <w:rsid w:val="00244E80"/>
    <w:rsid w:val="002826B1"/>
    <w:rsid w:val="0028281B"/>
    <w:rsid w:val="002A7D78"/>
    <w:rsid w:val="002C5048"/>
    <w:rsid w:val="003076BF"/>
    <w:rsid w:val="0031234C"/>
    <w:rsid w:val="0032241B"/>
    <w:rsid w:val="0032350F"/>
    <w:rsid w:val="00344B89"/>
    <w:rsid w:val="00346AAF"/>
    <w:rsid w:val="0036669C"/>
    <w:rsid w:val="003A4C16"/>
    <w:rsid w:val="003B38E3"/>
    <w:rsid w:val="003F59E7"/>
    <w:rsid w:val="00400726"/>
    <w:rsid w:val="0040602E"/>
    <w:rsid w:val="00412258"/>
    <w:rsid w:val="004162A3"/>
    <w:rsid w:val="0042395E"/>
    <w:rsid w:val="0045799A"/>
    <w:rsid w:val="00463CD8"/>
    <w:rsid w:val="004A79B2"/>
    <w:rsid w:val="004B1ABE"/>
    <w:rsid w:val="004F1063"/>
    <w:rsid w:val="005504F7"/>
    <w:rsid w:val="00557EDD"/>
    <w:rsid w:val="005D1F76"/>
    <w:rsid w:val="005D2422"/>
    <w:rsid w:val="005D35A9"/>
    <w:rsid w:val="005D7F72"/>
    <w:rsid w:val="005E1827"/>
    <w:rsid w:val="005E4121"/>
    <w:rsid w:val="005F6F48"/>
    <w:rsid w:val="00627E0F"/>
    <w:rsid w:val="00666A8D"/>
    <w:rsid w:val="00677757"/>
    <w:rsid w:val="00691AAC"/>
    <w:rsid w:val="00694C05"/>
    <w:rsid w:val="00695E6F"/>
    <w:rsid w:val="006A01FF"/>
    <w:rsid w:val="00715A36"/>
    <w:rsid w:val="0075680F"/>
    <w:rsid w:val="007764EA"/>
    <w:rsid w:val="007868C0"/>
    <w:rsid w:val="007C1609"/>
    <w:rsid w:val="007D1C96"/>
    <w:rsid w:val="007E1EE6"/>
    <w:rsid w:val="007E5EB6"/>
    <w:rsid w:val="00803495"/>
    <w:rsid w:val="008145AF"/>
    <w:rsid w:val="00815DF5"/>
    <w:rsid w:val="00826E9A"/>
    <w:rsid w:val="00847B00"/>
    <w:rsid w:val="0086133E"/>
    <w:rsid w:val="008653F8"/>
    <w:rsid w:val="008835C3"/>
    <w:rsid w:val="008856D0"/>
    <w:rsid w:val="00885D99"/>
    <w:rsid w:val="00894308"/>
    <w:rsid w:val="008D4584"/>
    <w:rsid w:val="009042A1"/>
    <w:rsid w:val="009059BD"/>
    <w:rsid w:val="00910CA0"/>
    <w:rsid w:val="009240D2"/>
    <w:rsid w:val="00971826"/>
    <w:rsid w:val="009B6618"/>
    <w:rsid w:val="009C4400"/>
    <w:rsid w:val="00A07751"/>
    <w:rsid w:val="00A34AC1"/>
    <w:rsid w:val="00A81A33"/>
    <w:rsid w:val="00A97992"/>
    <w:rsid w:val="00AA21B4"/>
    <w:rsid w:val="00AA5405"/>
    <w:rsid w:val="00AB1AA1"/>
    <w:rsid w:val="00AE170A"/>
    <w:rsid w:val="00AF1039"/>
    <w:rsid w:val="00B72B18"/>
    <w:rsid w:val="00B73501"/>
    <w:rsid w:val="00BB1D1E"/>
    <w:rsid w:val="00BE32C1"/>
    <w:rsid w:val="00C270EC"/>
    <w:rsid w:val="00CA15C7"/>
    <w:rsid w:val="00CA601F"/>
    <w:rsid w:val="00CB3A0D"/>
    <w:rsid w:val="00CC440D"/>
    <w:rsid w:val="00CC447C"/>
    <w:rsid w:val="00CF0167"/>
    <w:rsid w:val="00CF4AF4"/>
    <w:rsid w:val="00D00F97"/>
    <w:rsid w:val="00D168BA"/>
    <w:rsid w:val="00D1710E"/>
    <w:rsid w:val="00D4010C"/>
    <w:rsid w:val="00D45684"/>
    <w:rsid w:val="00D61892"/>
    <w:rsid w:val="00D6658A"/>
    <w:rsid w:val="00D72043"/>
    <w:rsid w:val="00D754EA"/>
    <w:rsid w:val="00D94A07"/>
    <w:rsid w:val="00D96CE9"/>
    <w:rsid w:val="00DB2B22"/>
    <w:rsid w:val="00DC25E3"/>
    <w:rsid w:val="00DC50C3"/>
    <w:rsid w:val="00E3614A"/>
    <w:rsid w:val="00E40F3D"/>
    <w:rsid w:val="00EB0FC2"/>
    <w:rsid w:val="00EE597E"/>
    <w:rsid w:val="00EF1835"/>
    <w:rsid w:val="00F01B4D"/>
    <w:rsid w:val="00F01EB3"/>
    <w:rsid w:val="00F21044"/>
    <w:rsid w:val="00F235D4"/>
    <w:rsid w:val="00F269E6"/>
    <w:rsid w:val="00F30537"/>
    <w:rsid w:val="00F34D49"/>
    <w:rsid w:val="00F5739C"/>
    <w:rsid w:val="00F852F9"/>
    <w:rsid w:val="00FA4F53"/>
    <w:rsid w:val="00FB132E"/>
    <w:rsid w:val="00FB3F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0D1C57B9-7607-5B46-8918-F375D01E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E0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627E0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627E0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627E0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627E0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627E0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627E0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627E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627E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table" w:customStyle="1" w:styleId="GridTable1Light-Accent31">
    <w:name w:val="Grid Table 1 Light - Accent 31"/>
    <w:basedOn w:val="TableNormal"/>
    <w:uiPriority w:val="46"/>
    <w:rsid w:val="00627E0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627E0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627E0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627E0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627E0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627E0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627E0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627E0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627E0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627E0F"/>
    <w:rPr>
      <w:rFonts w:asciiTheme="majorHAnsi" w:eastAsiaTheme="majorEastAsia" w:hAnsiTheme="majorHAnsi" w:cstheme="majorBidi"/>
      <w:i/>
      <w:iCs/>
      <w:color w:val="404040" w:themeColor="text1" w:themeTint="BF"/>
      <w:sz w:val="20"/>
      <w:szCs w:val="20"/>
      <w:lang w:val="en-US" w:eastAsia="ja-JP"/>
    </w:rPr>
  </w:style>
  <w:style w:type="character" w:styleId="FollowedHyperlink">
    <w:name w:val="FollowedHyperlink"/>
    <w:basedOn w:val="DefaultParagraphFont"/>
    <w:uiPriority w:val="99"/>
    <w:semiHidden/>
    <w:unhideWhenUsed/>
    <w:rsid w:val="001A3AC9"/>
    <w:rPr>
      <w:color w:val="954F72" w:themeColor="followedHyperlink"/>
      <w:u w:val="single"/>
    </w:rPr>
  </w:style>
  <w:style w:type="character" w:styleId="UnresolvedMention">
    <w:name w:val="Unresolved Mention"/>
    <w:basedOn w:val="DefaultParagraphFont"/>
    <w:uiPriority w:val="99"/>
    <w:semiHidden/>
    <w:unhideWhenUsed/>
    <w:rsid w:val="003B38E3"/>
    <w:rPr>
      <w:color w:val="605E5C"/>
      <w:shd w:val="clear" w:color="auto" w:fill="E1DFDD"/>
    </w:rPr>
  </w:style>
  <w:style w:type="paragraph" w:styleId="NormalWeb">
    <w:name w:val="Normal (Web)"/>
    <w:basedOn w:val="Normal"/>
    <w:uiPriority w:val="99"/>
    <w:unhideWhenUsed/>
    <w:rsid w:val="008613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94A07"/>
    <w:rPr>
      <w:sz w:val="16"/>
      <w:szCs w:val="16"/>
    </w:rPr>
  </w:style>
  <w:style w:type="paragraph" w:styleId="CommentText">
    <w:name w:val="annotation text"/>
    <w:basedOn w:val="Normal"/>
    <w:link w:val="CommentTextChar"/>
    <w:uiPriority w:val="99"/>
    <w:unhideWhenUsed/>
    <w:rsid w:val="00D94A07"/>
    <w:pPr>
      <w:spacing w:line="240" w:lineRule="auto"/>
    </w:pPr>
    <w:rPr>
      <w:sz w:val="20"/>
      <w:szCs w:val="20"/>
    </w:rPr>
  </w:style>
  <w:style w:type="character" w:customStyle="1" w:styleId="CommentTextChar">
    <w:name w:val="Comment Text Char"/>
    <w:basedOn w:val="DefaultParagraphFont"/>
    <w:link w:val="CommentText"/>
    <w:uiPriority w:val="99"/>
    <w:rsid w:val="00D94A07"/>
    <w:rPr>
      <w:sz w:val="20"/>
      <w:szCs w:val="20"/>
    </w:rPr>
  </w:style>
  <w:style w:type="paragraph" w:styleId="CommentSubject">
    <w:name w:val="annotation subject"/>
    <w:basedOn w:val="CommentText"/>
    <w:next w:val="CommentText"/>
    <w:link w:val="CommentSubjectChar"/>
    <w:uiPriority w:val="99"/>
    <w:semiHidden/>
    <w:unhideWhenUsed/>
    <w:rsid w:val="00D94A07"/>
    <w:rPr>
      <w:b/>
      <w:bCs/>
    </w:rPr>
  </w:style>
  <w:style w:type="character" w:customStyle="1" w:styleId="CommentSubjectChar">
    <w:name w:val="Comment Subject Char"/>
    <w:basedOn w:val="CommentTextChar"/>
    <w:link w:val="CommentSubject"/>
    <w:uiPriority w:val="99"/>
    <w:semiHidden/>
    <w:rsid w:val="00D94A07"/>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1D3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2031299936">
      <w:bodyDiv w:val="1"/>
      <w:marLeft w:val="0"/>
      <w:marRight w:val="0"/>
      <w:marTop w:val="0"/>
      <w:marBottom w:val="0"/>
      <w:divBdr>
        <w:top w:val="none" w:sz="0" w:space="0" w:color="auto"/>
        <w:left w:val="none" w:sz="0" w:space="0" w:color="auto"/>
        <w:bottom w:val="none" w:sz="0" w:space="0" w:color="auto"/>
        <w:right w:val="none" w:sz="0" w:space="0" w:color="auto"/>
      </w:divBdr>
      <w:divsChild>
        <w:div w:id="1129586753">
          <w:marLeft w:val="0"/>
          <w:marRight w:val="0"/>
          <w:marTop w:val="0"/>
          <w:marBottom w:val="0"/>
          <w:divBdr>
            <w:top w:val="none" w:sz="0" w:space="0" w:color="auto"/>
            <w:left w:val="none" w:sz="0" w:space="0" w:color="auto"/>
            <w:bottom w:val="none" w:sz="0" w:space="0" w:color="auto"/>
            <w:right w:val="none" w:sz="0" w:space="0" w:color="auto"/>
          </w:divBdr>
          <w:divsChild>
            <w:div w:id="266741678">
              <w:marLeft w:val="0"/>
              <w:marRight w:val="0"/>
              <w:marTop w:val="0"/>
              <w:marBottom w:val="0"/>
              <w:divBdr>
                <w:top w:val="none" w:sz="0" w:space="0" w:color="auto"/>
                <w:left w:val="none" w:sz="0" w:space="0" w:color="auto"/>
                <w:bottom w:val="none" w:sz="0" w:space="0" w:color="auto"/>
                <w:right w:val="none" w:sz="0" w:space="0" w:color="auto"/>
              </w:divBdr>
              <w:divsChild>
                <w:div w:id="14106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MTOP-V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ecqa.gov.au/sites/default/files/2023-03/Guide-to-the-NQF-March-2023.pdf" TargetMode="External"/><Relationship Id="rId17" Type="http://schemas.openxmlformats.org/officeDocument/2006/relationships/hyperlink" Target="https://whe.org.au/what-we-do/gender-equity-for-health-outcomes/no-limitations-gender-stereotypes-early-years/" TargetMode="External"/><Relationship Id="rId2" Type="http://schemas.openxmlformats.org/officeDocument/2006/relationships/customXml" Target="../customXml/item2.xml"/><Relationship Id="rId16" Type="http://schemas.openxmlformats.org/officeDocument/2006/relationships/hyperlink" Target="https://www.legislation.wa.gov.au/legislation/statutes.nsf/main_mrtitle_12929_subsidiary.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s.gov.au/sites/default/files/publication-documents/22-02_rs_lgbtiqa_glossary_of_common_terms_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E58F73-0CBA-4331-83C5-33BD356A4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77975-5C79-3948-AC73-24E0865AA36B}">
  <ds:schemaRefs>
    <ds:schemaRef ds:uri="http://schemas.openxmlformats.org/officeDocument/2006/bibliography"/>
  </ds:schemaRefs>
</ds:datastoreItem>
</file>

<file path=customXml/itemProps3.xml><?xml version="1.0" encoding="utf-8"?>
<ds:datastoreItem xmlns:ds="http://schemas.openxmlformats.org/officeDocument/2006/customXml" ds:itemID="{10B32D6D-D96F-426D-8EE3-B5196EE1B016}">
  <ds:schemaRefs>
    <ds:schemaRef ds:uri="http://schemas.microsoft.com/sharepoint/v3/contenttype/forms"/>
  </ds:schemaRefs>
</ds:datastoreItem>
</file>

<file path=customXml/itemProps4.xml><?xml version="1.0" encoding="utf-8"?>
<ds:datastoreItem xmlns:ds="http://schemas.openxmlformats.org/officeDocument/2006/customXml" ds:itemID="{CC2AF23E-936A-4D8C-9F8C-F84D4B437BAF}">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7</cp:revision>
  <dcterms:created xsi:type="dcterms:W3CDTF">2024-09-23T04:52:00Z</dcterms:created>
  <dcterms:modified xsi:type="dcterms:W3CDTF">2024-10-17T05:40:00Z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